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1084C">
      <w:pPr>
        <w:adjustRightInd w:val="0"/>
        <w:snapToGrid w:val="0"/>
        <w:textAlignment w:val="baseline"/>
        <w:rPr>
          <w:rFonts w:eastAsia="楷体"/>
          <w:snapToGrid w:val="0"/>
          <w:color w:val="000000"/>
          <w:szCs w:val="32"/>
        </w:rPr>
      </w:pPr>
    </w:p>
    <w:p w14:paraId="162E4BA3">
      <w:pPr>
        <w:adjustRightInd w:val="0"/>
        <w:snapToGrid w:val="0"/>
        <w:jc w:val="center"/>
        <w:textAlignment w:val="baseline"/>
        <w:rPr>
          <w:rFonts w:ascii="宋体" w:hAnsi="宋体"/>
          <w:szCs w:val="28"/>
        </w:rPr>
      </w:pPr>
    </w:p>
    <w:p w14:paraId="39048BE7">
      <w:pPr>
        <w:adjustRightInd w:val="0"/>
        <w:snapToGrid w:val="0"/>
        <w:textAlignment w:val="baseline"/>
        <w:rPr>
          <w:rFonts w:eastAsia="楷体"/>
          <w:snapToGrid w:val="0"/>
          <w:color w:val="000000"/>
          <w:szCs w:val="32"/>
        </w:rPr>
      </w:pPr>
    </w:p>
    <w:p w14:paraId="742F5E4A">
      <w:pPr>
        <w:pStyle w:val="60"/>
        <w:spacing w:before="240" w:after="240"/>
        <w:jc w:val="center"/>
        <w:rPr>
          <w:rFonts w:hint="eastAsia" w:ascii="方正小标宋简体" w:hAnsi="方正小标宋简体" w:eastAsia="方正小标宋简体" w:cs="方正小标宋简体"/>
          <w:bCs/>
          <w:sz w:val="48"/>
          <w:szCs w:val="48"/>
        </w:rPr>
      </w:pPr>
      <w:bookmarkStart w:id="0" w:name="OLE_LINK2"/>
      <w:bookmarkStart w:id="1" w:name="OLE_LINK1"/>
      <w:r>
        <w:rPr>
          <w:rFonts w:hint="eastAsia" w:ascii="方正小标宋简体" w:hAnsi="方正小标宋简体" w:eastAsia="方正小标宋简体" w:cs="方正小标宋简体"/>
          <w:bCs/>
          <w:sz w:val="48"/>
          <w:szCs w:val="48"/>
        </w:rPr>
        <w:t>达州职业技术学院</w:t>
      </w:r>
    </w:p>
    <w:p w14:paraId="5499DB86">
      <w:pPr>
        <w:pStyle w:val="60"/>
        <w:spacing w:line="720" w:lineRule="auto"/>
        <w:jc w:val="center"/>
        <w:rPr>
          <w:rFonts w:hint="eastAsia" w:ascii="方正小标宋简体" w:hAnsi="方正小标宋简体" w:eastAsia="方正小标宋简体" w:cs="方正小标宋简体"/>
          <w:bCs/>
          <w:sz w:val="48"/>
          <w:szCs w:val="48"/>
        </w:rPr>
      </w:pPr>
      <w:r>
        <w:rPr>
          <w:rFonts w:hint="eastAsia" w:ascii="方正小标宋简体" w:hAnsi="方正小标宋简体" w:eastAsia="方正小标宋简体" w:cs="方正小标宋简体"/>
          <w:bCs/>
          <w:sz w:val="48"/>
          <w:szCs w:val="48"/>
        </w:rPr>
        <w:t>教育现代化（一期）信息化项目</w:t>
      </w:r>
    </w:p>
    <w:p w14:paraId="51863955">
      <w:pPr>
        <w:pStyle w:val="60"/>
        <w:spacing w:line="720" w:lineRule="auto"/>
        <w:jc w:val="center"/>
        <w:rPr>
          <w:rFonts w:hint="eastAsia" w:ascii="方正小标宋简体" w:hAnsi="宋体" w:eastAsia="方正小标宋简体"/>
          <w:bCs/>
          <w:sz w:val="52"/>
          <w:szCs w:val="52"/>
          <w:lang w:val="en-US" w:eastAsia="zh-CN"/>
        </w:rPr>
      </w:pPr>
      <w:r>
        <w:rPr>
          <w:rFonts w:hint="eastAsia" w:ascii="方正小标宋简体" w:hAnsi="宋体" w:eastAsia="方正小标宋简体"/>
          <w:bCs/>
          <w:sz w:val="52"/>
          <w:szCs w:val="52"/>
        </w:rPr>
        <w:t>建设方案</w:t>
      </w:r>
      <w:r>
        <w:rPr>
          <w:rFonts w:hint="eastAsia" w:ascii="方正小标宋简体" w:hAnsi="宋体" w:eastAsia="方正小标宋简体"/>
          <w:bCs/>
          <w:sz w:val="52"/>
          <w:szCs w:val="52"/>
          <w:lang w:val="en-US" w:eastAsia="zh-CN"/>
        </w:rPr>
        <w:t>分册一</w:t>
      </w:r>
    </w:p>
    <w:p w14:paraId="4D82E15F">
      <w:pPr>
        <w:pStyle w:val="60"/>
        <w:spacing w:before="240" w:after="240"/>
        <w:jc w:val="center"/>
        <w:rPr>
          <w:rFonts w:hint="eastAsia" w:ascii="方正小标宋简体" w:hAnsi="方正小标宋简体" w:eastAsia="方正小标宋简体" w:cs="方正小标宋简体"/>
          <w:bCs/>
          <w:sz w:val="48"/>
          <w:szCs w:val="48"/>
        </w:rPr>
      </w:pPr>
      <w:r>
        <w:rPr>
          <w:rFonts w:hint="eastAsia" w:ascii="方正小标宋简体" w:hAnsi="方正小标宋简体" w:eastAsia="方正小标宋简体" w:cs="方正小标宋简体"/>
          <w:bCs/>
          <w:sz w:val="48"/>
          <w:szCs w:val="48"/>
          <w:lang w:eastAsia="zh-CN"/>
        </w:rPr>
        <w:t>（</w:t>
      </w:r>
      <w:r>
        <w:rPr>
          <w:rFonts w:hint="eastAsia" w:ascii="方正小标宋简体" w:hAnsi="方正小标宋简体" w:eastAsia="方正小标宋简体" w:cs="方正小标宋简体"/>
          <w:bCs/>
          <w:sz w:val="48"/>
          <w:szCs w:val="48"/>
        </w:rPr>
        <w:t>专业实训室及公共实训室建设</w:t>
      </w:r>
      <w:r>
        <w:rPr>
          <w:rFonts w:hint="eastAsia" w:ascii="方正小标宋简体" w:hAnsi="方正小标宋简体" w:eastAsia="方正小标宋简体" w:cs="方正小标宋简体"/>
          <w:bCs/>
          <w:sz w:val="48"/>
          <w:szCs w:val="48"/>
          <w:lang w:eastAsia="zh-CN"/>
        </w:rPr>
        <w:t>）</w:t>
      </w:r>
    </w:p>
    <w:bookmarkEnd w:id="0"/>
    <w:bookmarkEnd w:id="1"/>
    <w:p w14:paraId="44F39270">
      <w:pPr>
        <w:adjustRightInd w:val="0"/>
        <w:snapToGrid w:val="0"/>
        <w:textAlignment w:val="baseline"/>
        <w:rPr>
          <w:rFonts w:eastAsia="楷体"/>
          <w:snapToGrid w:val="0"/>
          <w:color w:val="000000"/>
          <w:szCs w:val="32"/>
        </w:rPr>
      </w:pPr>
    </w:p>
    <w:p w14:paraId="216CD571">
      <w:pPr>
        <w:adjustRightInd w:val="0"/>
        <w:snapToGrid w:val="0"/>
        <w:textAlignment w:val="baseline"/>
        <w:rPr>
          <w:rFonts w:eastAsia="楷体"/>
          <w:snapToGrid w:val="0"/>
          <w:color w:val="000000"/>
          <w:szCs w:val="32"/>
        </w:rPr>
      </w:pPr>
    </w:p>
    <w:p w14:paraId="28085F58">
      <w:pPr>
        <w:adjustRightInd w:val="0"/>
        <w:snapToGrid w:val="0"/>
        <w:textAlignment w:val="baseline"/>
        <w:rPr>
          <w:rFonts w:eastAsia="楷体"/>
          <w:snapToGrid w:val="0"/>
          <w:color w:val="000000"/>
          <w:szCs w:val="32"/>
        </w:rPr>
      </w:pPr>
    </w:p>
    <w:p w14:paraId="1D2D878A">
      <w:pPr>
        <w:adjustRightInd w:val="0"/>
        <w:snapToGrid w:val="0"/>
        <w:textAlignment w:val="baseline"/>
        <w:rPr>
          <w:rFonts w:hint="eastAsia" w:eastAsia="楷体"/>
          <w:snapToGrid w:val="0"/>
          <w:color w:val="000000"/>
          <w:szCs w:val="32"/>
        </w:rPr>
      </w:pPr>
    </w:p>
    <w:p w14:paraId="71AB172B">
      <w:pPr>
        <w:adjustRightInd w:val="0"/>
        <w:snapToGrid w:val="0"/>
        <w:textAlignment w:val="baseline"/>
        <w:rPr>
          <w:rFonts w:eastAsia="楷体"/>
          <w:snapToGrid w:val="0"/>
          <w:color w:val="000000"/>
          <w:szCs w:val="32"/>
        </w:rPr>
      </w:pPr>
    </w:p>
    <w:p w14:paraId="2CECC0EE">
      <w:pPr>
        <w:adjustRightInd w:val="0"/>
        <w:snapToGrid w:val="0"/>
        <w:textAlignment w:val="baseline"/>
        <w:rPr>
          <w:rFonts w:eastAsia="楷体"/>
          <w:snapToGrid w:val="0"/>
          <w:color w:val="000000"/>
          <w:szCs w:val="32"/>
        </w:rPr>
      </w:pPr>
    </w:p>
    <w:p w14:paraId="2CB7362D">
      <w:pPr>
        <w:adjustRightInd w:val="0"/>
        <w:snapToGrid w:val="0"/>
        <w:textAlignment w:val="baseline"/>
        <w:rPr>
          <w:rFonts w:eastAsia="楷体"/>
          <w:snapToGrid w:val="0"/>
          <w:color w:val="000000"/>
          <w:szCs w:val="32"/>
        </w:rPr>
      </w:pPr>
    </w:p>
    <w:p w14:paraId="18A0B684">
      <w:pPr>
        <w:adjustRightInd w:val="0"/>
        <w:snapToGrid w:val="0"/>
        <w:textAlignment w:val="baseline"/>
        <w:rPr>
          <w:rFonts w:eastAsia="楷体"/>
          <w:snapToGrid w:val="0"/>
          <w:color w:val="000000"/>
          <w:szCs w:val="32"/>
        </w:rPr>
      </w:pPr>
    </w:p>
    <w:p w14:paraId="0ADA6894">
      <w:pPr>
        <w:adjustRightInd w:val="0"/>
        <w:snapToGrid w:val="0"/>
        <w:textAlignment w:val="baseline"/>
        <w:rPr>
          <w:rFonts w:eastAsia="楷体"/>
          <w:snapToGrid w:val="0"/>
          <w:color w:val="000000"/>
          <w:szCs w:val="32"/>
        </w:rPr>
      </w:pPr>
    </w:p>
    <w:p w14:paraId="730B4FF8">
      <w:pPr>
        <w:pStyle w:val="60"/>
        <w:spacing w:before="480" w:line="360" w:lineRule="auto"/>
        <w:rPr>
          <w:rFonts w:ascii="宋体" w:hAnsi="宋体"/>
          <w:b/>
          <w:sz w:val="32"/>
        </w:rPr>
      </w:pPr>
    </w:p>
    <w:p w14:paraId="0102BE79">
      <w:pPr>
        <w:pStyle w:val="60"/>
        <w:spacing w:before="480" w:line="360" w:lineRule="auto"/>
        <w:rPr>
          <w:rFonts w:ascii="宋体" w:hAnsi="宋体"/>
          <w:b/>
          <w:sz w:val="32"/>
        </w:rPr>
      </w:pPr>
    </w:p>
    <w:p w14:paraId="2251FBD1">
      <w:pPr>
        <w:pStyle w:val="60"/>
        <w:spacing w:before="480" w:line="360" w:lineRule="auto"/>
        <w:jc w:val="center"/>
        <w:rPr>
          <w:rFonts w:ascii="仿宋" w:hAnsi="宋体" w:eastAsia="仿宋"/>
          <w:b/>
          <w:sz w:val="32"/>
        </w:rPr>
      </w:pPr>
    </w:p>
    <w:p w14:paraId="79FE60D4">
      <w:pPr>
        <w:pStyle w:val="60"/>
        <w:spacing w:before="480" w:line="360" w:lineRule="auto"/>
        <w:jc w:val="center"/>
        <w:rPr>
          <w:rFonts w:ascii="仿宋" w:hAnsi="宋体" w:eastAsia="仿宋"/>
          <w:b/>
          <w:sz w:val="32"/>
        </w:rPr>
      </w:pPr>
      <w:r>
        <w:rPr>
          <w:rFonts w:hint="eastAsia" w:ascii="仿宋" w:hAnsi="宋体" w:eastAsia="仿宋"/>
          <w:b/>
          <w:sz w:val="32"/>
        </w:rPr>
        <w:t>2026年10月</w:t>
      </w:r>
    </w:p>
    <w:p w14:paraId="1F7C31B4">
      <w:pPr>
        <w:adjustRightInd w:val="0"/>
        <w:snapToGrid w:val="0"/>
        <w:textAlignment w:val="baseline"/>
        <w:rPr>
          <w:rFonts w:eastAsia="楷体"/>
          <w:snapToGrid w:val="0"/>
          <w:color w:val="000000"/>
          <w:szCs w:val="32"/>
        </w:rPr>
      </w:pPr>
    </w:p>
    <w:p w14:paraId="4BD2E78F">
      <w:pPr>
        <w:adjustRightInd w:val="0"/>
        <w:snapToGrid w:val="0"/>
        <w:textAlignment w:val="baseline"/>
        <w:rPr>
          <w:rFonts w:eastAsia="楷体"/>
          <w:snapToGrid w:val="0"/>
          <w:color w:val="000000"/>
          <w:szCs w:val="32"/>
        </w:rPr>
        <w:sectPr>
          <w:footerReference r:id="rId3" w:type="default"/>
          <w:pgSz w:w="11906" w:h="16838"/>
          <w:pgMar w:top="1440" w:right="1800" w:bottom="1440" w:left="1800" w:header="851" w:footer="992" w:gutter="0"/>
          <w:cols w:space="425" w:num="1"/>
          <w:docGrid w:type="lines" w:linePitch="312" w:charSpace="0"/>
        </w:sectPr>
      </w:pPr>
    </w:p>
    <w:p w14:paraId="2907E2A8">
      <w:pPr>
        <w:adjustRightInd w:val="0"/>
        <w:snapToGrid w:val="0"/>
        <w:jc w:val="center"/>
        <w:textAlignment w:val="baseline"/>
        <w:rPr>
          <w:rFonts w:ascii="仿宋" w:hAnsi="仿宋"/>
          <w:b/>
          <w:snapToGrid w:val="0"/>
          <w:color w:val="000000"/>
          <w:sz w:val="44"/>
          <w:szCs w:val="44"/>
        </w:rPr>
      </w:pPr>
      <w:r>
        <w:rPr>
          <w:rFonts w:hint="eastAsia" w:ascii="仿宋" w:hAnsi="仿宋"/>
          <w:b/>
          <w:snapToGrid w:val="0"/>
          <w:color w:val="000000"/>
          <w:sz w:val="44"/>
          <w:szCs w:val="44"/>
        </w:rPr>
        <w:t>目  录</w:t>
      </w:r>
    </w:p>
    <w:p w14:paraId="32551FC0">
      <w:pPr>
        <w:pStyle w:val="31"/>
        <w:tabs>
          <w:tab w:val="right" w:leader="dot" w:pos="8296"/>
        </w:tabs>
        <w:rPr>
          <w:rFonts w:ascii="仿宋" w:hAnsi="仿宋" w:cstheme="minorBidi"/>
          <w:sz w:val="21"/>
          <w:szCs w:val="22"/>
        </w:rPr>
      </w:pPr>
      <w:r>
        <w:rPr>
          <w:rFonts w:ascii="仿宋" w:hAnsi="仿宋"/>
          <w:snapToGrid w:val="0"/>
          <w:color w:val="000000"/>
          <w:szCs w:val="32"/>
        </w:rPr>
        <w:fldChar w:fldCharType="begin"/>
      </w:r>
      <w:r>
        <w:rPr>
          <w:rFonts w:ascii="仿宋" w:hAnsi="仿宋"/>
          <w:snapToGrid w:val="0"/>
          <w:color w:val="000000"/>
          <w:szCs w:val="32"/>
        </w:rPr>
        <w:instrText xml:space="preserve"> TOC \o "1-3" \h \z \u </w:instrText>
      </w:r>
      <w:r>
        <w:rPr>
          <w:rFonts w:ascii="仿宋" w:hAnsi="仿宋"/>
          <w:snapToGrid w:val="0"/>
          <w:color w:val="000000"/>
          <w:szCs w:val="32"/>
        </w:rPr>
        <w:fldChar w:fldCharType="separate"/>
      </w:r>
      <w:r>
        <w:fldChar w:fldCharType="begin"/>
      </w:r>
      <w:r>
        <w:instrText xml:space="preserve"> HYPERLINK \l "_Toc105578225" </w:instrText>
      </w:r>
      <w:r>
        <w:fldChar w:fldCharType="separate"/>
      </w:r>
      <w:r>
        <w:rPr>
          <w:rStyle w:val="52"/>
          <w:rFonts w:hint="eastAsia" w:ascii="仿宋" w:hAnsi="仿宋"/>
          <w:snapToGrid w:val="0"/>
        </w:rPr>
        <w:t>一、项目名称</w:t>
      </w:r>
      <w:r>
        <w:rPr>
          <w:rFonts w:ascii="仿宋" w:hAnsi="仿宋"/>
        </w:rPr>
        <w:tab/>
      </w:r>
      <w:r>
        <w:rPr>
          <w:rFonts w:ascii="仿宋" w:hAnsi="仿宋"/>
        </w:rPr>
        <w:fldChar w:fldCharType="begin"/>
      </w:r>
      <w:r>
        <w:rPr>
          <w:rFonts w:ascii="仿宋" w:hAnsi="仿宋"/>
        </w:rPr>
        <w:instrText xml:space="preserve"> PAGEREF _Toc105578225 \h </w:instrText>
      </w:r>
      <w:r>
        <w:rPr>
          <w:rFonts w:ascii="仿宋" w:hAnsi="仿宋"/>
        </w:rPr>
        <w:fldChar w:fldCharType="separate"/>
      </w:r>
      <w:r>
        <w:rPr>
          <w:rFonts w:ascii="仿宋" w:hAnsi="仿宋"/>
        </w:rPr>
        <w:t>1</w:t>
      </w:r>
      <w:r>
        <w:rPr>
          <w:rFonts w:ascii="仿宋" w:hAnsi="仿宋"/>
        </w:rPr>
        <w:fldChar w:fldCharType="end"/>
      </w:r>
      <w:r>
        <w:rPr>
          <w:rFonts w:ascii="仿宋" w:hAnsi="仿宋"/>
        </w:rPr>
        <w:fldChar w:fldCharType="end"/>
      </w:r>
    </w:p>
    <w:p w14:paraId="705D1E71">
      <w:pPr>
        <w:pStyle w:val="31"/>
        <w:tabs>
          <w:tab w:val="right" w:leader="dot" w:pos="8296"/>
        </w:tabs>
        <w:rPr>
          <w:rFonts w:ascii="仿宋" w:hAnsi="仿宋" w:cstheme="minorBidi"/>
          <w:sz w:val="21"/>
          <w:szCs w:val="22"/>
        </w:rPr>
      </w:pPr>
      <w:r>
        <w:fldChar w:fldCharType="begin"/>
      </w:r>
      <w:r>
        <w:instrText xml:space="preserve"> HYPERLINK \l "_Toc105578226" </w:instrText>
      </w:r>
      <w:r>
        <w:fldChar w:fldCharType="separate"/>
      </w:r>
      <w:r>
        <w:rPr>
          <w:rStyle w:val="52"/>
          <w:rFonts w:hint="eastAsia" w:ascii="仿宋" w:hAnsi="仿宋"/>
          <w:snapToGrid w:val="0"/>
        </w:rPr>
        <w:t>二、建设单位</w:t>
      </w:r>
      <w:r>
        <w:rPr>
          <w:rFonts w:ascii="仿宋" w:hAnsi="仿宋"/>
        </w:rPr>
        <w:tab/>
      </w:r>
      <w:r>
        <w:rPr>
          <w:rFonts w:ascii="仿宋" w:hAnsi="仿宋"/>
        </w:rPr>
        <w:fldChar w:fldCharType="begin"/>
      </w:r>
      <w:r>
        <w:rPr>
          <w:rFonts w:ascii="仿宋" w:hAnsi="仿宋"/>
        </w:rPr>
        <w:instrText xml:space="preserve"> PAGEREF _Toc105578226 \h </w:instrText>
      </w:r>
      <w:r>
        <w:rPr>
          <w:rFonts w:ascii="仿宋" w:hAnsi="仿宋"/>
        </w:rPr>
        <w:fldChar w:fldCharType="separate"/>
      </w:r>
      <w:r>
        <w:rPr>
          <w:rFonts w:ascii="仿宋" w:hAnsi="仿宋"/>
        </w:rPr>
        <w:t>1</w:t>
      </w:r>
      <w:r>
        <w:rPr>
          <w:rFonts w:ascii="仿宋" w:hAnsi="仿宋"/>
        </w:rPr>
        <w:fldChar w:fldCharType="end"/>
      </w:r>
      <w:r>
        <w:rPr>
          <w:rFonts w:ascii="仿宋" w:hAnsi="仿宋"/>
        </w:rPr>
        <w:fldChar w:fldCharType="end"/>
      </w:r>
    </w:p>
    <w:p w14:paraId="7CBD682C">
      <w:pPr>
        <w:pStyle w:val="31"/>
        <w:tabs>
          <w:tab w:val="right" w:leader="dot" w:pos="8296"/>
        </w:tabs>
        <w:rPr>
          <w:rFonts w:ascii="仿宋" w:hAnsi="仿宋" w:cstheme="minorBidi"/>
          <w:sz w:val="21"/>
          <w:szCs w:val="22"/>
        </w:rPr>
      </w:pPr>
      <w:r>
        <w:fldChar w:fldCharType="begin"/>
      </w:r>
      <w:r>
        <w:instrText xml:space="preserve"> HYPERLINK \l "_Toc105578227" </w:instrText>
      </w:r>
      <w:r>
        <w:fldChar w:fldCharType="separate"/>
      </w:r>
      <w:r>
        <w:rPr>
          <w:rStyle w:val="52"/>
          <w:rFonts w:hint="eastAsia" w:ascii="仿宋" w:hAnsi="仿宋"/>
          <w:snapToGrid w:val="0"/>
        </w:rPr>
        <w:t>三、项目预算</w:t>
      </w:r>
      <w:r>
        <w:rPr>
          <w:rFonts w:ascii="仿宋" w:hAnsi="仿宋"/>
        </w:rPr>
        <w:tab/>
      </w:r>
      <w:r>
        <w:rPr>
          <w:rFonts w:ascii="仿宋" w:hAnsi="仿宋"/>
        </w:rPr>
        <w:fldChar w:fldCharType="begin"/>
      </w:r>
      <w:r>
        <w:rPr>
          <w:rFonts w:ascii="仿宋" w:hAnsi="仿宋"/>
        </w:rPr>
        <w:instrText xml:space="preserve"> PAGEREF _Toc105578227 \h </w:instrText>
      </w:r>
      <w:r>
        <w:rPr>
          <w:rFonts w:ascii="仿宋" w:hAnsi="仿宋"/>
        </w:rPr>
        <w:fldChar w:fldCharType="separate"/>
      </w:r>
      <w:r>
        <w:rPr>
          <w:rFonts w:ascii="仿宋" w:hAnsi="仿宋"/>
        </w:rPr>
        <w:t>1</w:t>
      </w:r>
      <w:r>
        <w:rPr>
          <w:rFonts w:ascii="仿宋" w:hAnsi="仿宋"/>
        </w:rPr>
        <w:fldChar w:fldCharType="end"/>
      </w:r>
      <w:r>
        <w:rPr>
          <w:rFonts w:ascii="仿宋" w:hAnsi="仿宋"/>
        </w:rPr>
        <w:fldChar w:fldCharType="end"/>
      </w:r>
    </w:p>
    <w:p w14:paraId="7960D484">
      <w:pPr>
        <w:pStyle w:val="31"/>
        <w:tabs>
          <w:tab w:val="right" w:leader="dot" w:pos="8296"/>
        </w:tabs>
        <w:rPr>
          <w:rFonts w:ascii="仿宋" w:hAnsi="仿宋" w:cstheme="minorBidi"/>
          <w:sz w:val="21"/>
          <w:szCs w:val="22"/>
        </w:rPr>
      </w:pPr>
      <w:r>
        <w:fldChar w:fldCharType="begin"/>
      </w:r>
      <w:r>
        <w:instrText xml:space="preserve"> HYPERLINK \l "_Toc105578228" </w:instrText>
      </w:r>
      <w:r>
        <w:fldChar w:fldCharType="separate"/>
      </w:r>
      <w:r>
        <w:rPr>
          <w:rStyle w:val="52"/>
          <w:rFonts w:hint="eastAsia" w:ascii="仿宋" w:hAnsi="仿宋"/>
          <w:snapToGrid w:val="0"/>
        </w:rPr>
        <w:t>四、建设依据和必要性</w:t>
      </w:r>
      <w:r>
        <w:rPr>
          <w:rFonts w:ascii="仿宋" w:hAnsi="仿宋"/>
        </w:rPr>
        <w:tab/>
      </w:r>
      <w:r>
        <w:rPr>
          <w:rFonts w:ascii="仿宋" w:hAnsi="仿宋"/>
        </w:rPr>
        <w:fldChar w:fldCharType="begin"/>
      </w:r>
      <w:r>
        <w:rPr>
          <w:rFonts w:ascii="仿宋" w:hAnsi="仿宋"/>
        </w:rPr>
        <w:instrText xml:space="preserve"> PAGEREF _Toc105578228 \h </w:instrText>
      </w:r>
      <w:r>
        <w:rPr>
          <w:rFonts w:ascii="仿宋" w:hAnsi="仿宋"/>
        </w:rPr>
        <w:fldChar w:fldCharType="separate"/>
      </w:r>
      <w:r>
        <w:rPr>
          <w:rFonts w:ascii="仿宋" w:hAnsi="仿宋"/>
        </w:rPr>
        <w:t>1</w:t>
      </w:r>
      <w:r>
        <w:rPr>
          <w:rFonts w:ascii="仿宋" w:hAnsi="仿宋"/>
        </w:rPr>
        <w:fldChar w:fldCharType="end"/>
      </w:r>
      <w:r>
        <w:rPr>
          <w:rFonts w:ascii="仿宋" w:hAnsi="仿宋"/>
        </w:rPr>
        <w:fldChar w:fldCharType="end"/>
      </w:r>
    </w:p>
    <w:p w14:paraId="33F2E42F">
      <w:pPr>
        <w:pStyle w:val="31"/>
        <w:tabs>
          <w:tab w:val="right" w:leader="dot" w:pos="8296"/>
        </w:tabs>
        <w:rPr>
          <w:rFonts w:ascii="仿宋" w:hAnsi="仿宋" w:cstheme="minorBidi"/>
          <w:sz w:val="21"/>
          <w:szCs w:val="22"/>
        </w:rPr>
      </w:pPr>
      <w:r>
        <w:fldChar w:fldCharType="begin"/>
      </w:r>
      <w:r>
        <w:instrText xml:space="preserve"> HYPERLINK \l "_Toc105578229" </w:instrText>
      </w:r>
      <w:r>
        <w:fldChar w:fldCharType="separate"/>
      </w:r>
      <w:r>
        <w:rPr>
          <w:rStyle w:val="52"/>
          <w:rFonts w:hint="eastAsia" w:ascii="仿宋" w:hAnsi="仿宋"/>
          <w:snapToGrid w:val="0"/>
        </w:rPr>
        <w:t>五、总体规划</w:t>
      </w:r>
      <w:r>
        <w:rPr>
          <w:rFonts w:ascii="仿宋" w:hAnsi="仿宋"/>
        </w:rPr>
        <w:tab/>
      </w:r>
      <w:r>
        <w:rPr>
          <w:rFonts w:ascii="仿宋" w:hAnsi="仿宋"/>
        </w:rPr>
        <w:fldChar w:fldCharType="begin"/>
      </w:r>
      <w:r>
        <w:rPr>
          <w:rFonts w:ascii="仿宋" w:hAnsi="仿宋"/>
        </w:rPr>
        <w:instrText xml:space="preserve"> PAGEREF _Toc105578229 \h </w:instrText>
      </w:r>
      <w:r>
        <w:rPr>
          <w:rFonts w:ascii="仿宋" w:hAnsi="仿宋"/>
        </w:rPr>
        <w:fldChar w:fldCharType="separate"/>
      </w:r>
      <w:r>
        <w:rPr>
          <w:rFonts w:ascii="仿宋" w:hAnsi="仿宋"/>
        </w:rPr>
        <w:t>2</w:t>
      </w:r>
      <w:r>
        <w:rPr>
          <w:rFonts w:ascii="仿宋" w:hAnsi="仿宋"/>
        </w:rPr>
        <w:fldChar w:fldCharType="end"/>
      </w:r>
      <w:r>
        <w:rPr>
          <w:rFonts w:ascii="仿宋" w:hAnsi="仿宋"/>
        </w:rPr>
        <w:fldChar w:fldCharType="end"/>
      </w:r>
    </w:p>
    <w:p w14:paraId="2249DB55">
      <w:pPr>
        <w:pStyle w:val="31"/>
        <w:tabs>
          <w:tab w:val="right" w:leader="dot" w:pos="8296"/>
        </w:tabs>
        <w:rPr>
          <w:rFonts w:ascii="仿宋" w:hAnsi="仿宋" w:cstheme="minorBidi"/>
          <w:sz w:val="21"/>
          <w:szCs w:val="22"/>
        </w:rPr>
      </w:pPr>
      <w:r>
        <w:fldChar w:fldCharType="begin"/>
      </w:r>
      <w:r>
        <w:instrText xml:space="preserve"> HYPERLINK \l "_Toc105578230" </w:instrText>
      </w:r>
      <w:r>
        <w:fldChar w:fldCharType="separate"/>
      </w:r>
      <w:r>
        <w:rPr>
          <w:rStyle w:val="52"/>
          <w:rFonts w:hint="eastAsia" w:ascii="仿宋" w:hAnsi="仿宋"/>
          <w:snapToGrid w:val="0"/>
        </w:rPr>
        <w:t>六、建设内容</w:t>
      </w:r>
      <w:r>
        <w:rPr>
          <w:rFonts w:ascii="仿宋" w:hAnsi="仿宋"/>
        </w:rPr>
        <w:tab/>
      </w:r>
      <w:r>
        <w:rPr>
          <w:rFonts w:ascii="仿宋" w:hAnsi="仿宋"/>
        </w:rPr>
        <w:fldChar w:fldCharType="begin"/>
      </w:r>
      <w:r>
        <w:rPr>
          <w:rFonts w:ascii="仿宋" w:hAnsi="仿宋"/>
        </w:rPr>
        <w:instrText xml:space="preserve"> PAGEREF _Toc105578230 \h </w:instrText>
      </w:r>
      <w:r>
        <w:rPr>
          <w:rFonts w:ascii="仿宋" w:hAnsi="仿宋"/>
        </w:rPr>
        <w:fldChar w:fldCharType="separate"/>
      </w:r>
      <w:r>
        <w:rPr>
          <w:rFonts w:ascii="仿宋" w:hAnsi="仿宋"/>
        </w:rPr>
        <w:t>3</w:t>
      </w:r>
      <w:r>
        <w:rPr>
          <w:rFonts w:ascii="仿宋" w:hAnsi="仿宋"/>
        </w:rPr>
        <w:fldChar w:fldCharType="end"/>
      </w:r>
      <w:r>
        <w:rPr>
          <w:rFonts w:ascii="仿宋" w:hAnsi="仿宋"/>
        </w:rPr>
        <w:fldChar w:fldCharType="end"/>
      </w:r>
    </w:p>
    <w:p w14:paraId="2A519739">
      <w:pPr>
        <w:pStyle w:val="37"/>
        <w:tabs>
          <w:tab w:val="right" w:leader="dot" w:pos="8296"/>
        </w:tabs>
        <w:ind w:left="640"/>
        <w:rPr>
          <w:rFonts w:ascii="仿宋" w:hAnsi="仿宋" w:cstheme="minorBidi"/>
          <w:sz w:val="21"/>
          <w:szCs w:val="22"/>
        </w:rPr>
      </w:pPr>
      <w:r>
        <w:fldChar w:fldCharType="begin"/>
      </w:r>
      <w:r>
        <w:instrText xml:space="preserve"> HYPERLINK \l "_Toc105578231" </w:instrText>
      </w:r>
      <w:r>
        <w:fldChar w:fldCharType="separate"/>
      </w:r>
      <w:r>
        <w:rPr>
          <w:rStyle w:val="52"/>
          <w:rFonts w:hint="eastAsia" w:ascii="仿宋" w:hAnsi="仿宋"/>
        </w:rPr>
        <w:t>（一）</w:t>
      </w:r>
      <w:r>
        <w:rPr>
          <w:rStyle w:val="52"/>
          <w:rFonts w:ascii="仿宋" w:hAnsi="仿宋"/>
        </w:rPr>
        <w:t>实训终端与算力环境建设</w:t>
      </w:r>
      <w:r>
        <w:rPr>
          <w:rFonts w:ascii="仿宋" w:hAnsi="仿宋"/>
        </w:rPr>
        <w:tab/>
      </w:r>
      <w:r>
        <w:rPr>
          <w:rFonts w:ascii="仿宋" w:hAnsi="仿宋"/>
        </w:rPr>
        <w:fldChar w:fldCharType="begin"/>
      </w:r>
      <w:r>
        <w:rPr>
          <w:rFonts w:ascii="仿宋" w:hAnsi="仿宋"/>
        </w:rPr>
        <w:instrText xml:space="preserve"> PAGEREF _Toc105578231 \h </w:instrText>
      </w:r>
      <w:r>
        <w:rPr>
          <w:rFonts w:ascii="仿宋" w:hAnsi="仿宋"/>
        </w:rPr>
        <w:fldChar w:fldCharType="separate"/>
      </w:r>
      <w:r>
        <w:rPr>
          <w:rFonts w:ascii="仿宋" w:hAnsi="仿宋"/>
        </w:rPr>
        <w:t>3</w:t>
      </w:r>
      <w:r>
        <w:rPr>
          <w:rFonts w:ascii="仿宋" w:hAnsi="仿宋"/>
        </w:rPr>
        <w:fldChar w:fldCharType="end"/>
      </w:r>
      <w:r>
        <w:rPr>
          <w:rFonts w:ascii="仿宋" w:hAnsi="仿宋"/>
        </w:rPr>
        <w:fldChar w:fldCharType="end"/>
      </w:r>
    </w:p>
    <w:p w14:paraId="32AA9245">
      <w:pPr>
        <w:pStyle w:val="37"/>
        <w:tabs>
          <w:tab w:val="right" w:leader="dot" w:pos="8296"/>
        </w:tabs>
        <w:ind w:left="640"/>
        <w:rPr>
          <w:rFonts w:ascii="仿宋" w:hAnsi="仿宋" w:cstheme="minorBidi"/>
          <w:sz w:val="21"/>
          <w:szCs w:val="22"/>
        </w:rPr>
      </w:pPr>
      <w:r>
        <w:fldChar w:fldCharType="begin"/>
      </w:r>
      <w:r>
        <w:instrText xml:space="preserve"> HYPERLINK \l "_Toc105578232" </w:instrText>
      </w:r>
      <w:r>
        <w:fldChar w:fldCharType="separate"/>
      </w:r>
      <w:r>
        <w:rPr>
          <w:rStyle w:val="52"/>
          <w:rFonts w:hint="eastAsia" w:ascii="仿宋" w:hAnsi="仿宋"/>
        </w:rPr>
        <w:t>（二）</w:t>
      </w:r>
      <w:r>
        <w:rPr>
          <w:rStyle w:val="52"/>
          <w:rFonts w:ascii="仿宋" w:hAnsi="仿宋"/>
        </w:rPr>
        <w:t>教学管理平台及配套设施建设</w:t>
      </w:r>
      <w:r>
        <w:rPr>
          <w:rFonts w:ascii="仿宋" w:hAnsi="仿宋"/>
        </w:rPr>
        <w:tab/>
      </w:r>
      <w:r>
        <w:rPr>
          <w:rFonts w:ascii="仿宋" w:hAnsi="仿宋"/>
        </w:rPr>
        <w:fldChar w:fldCharType="begin"/>
      </w:r>
      <w:r>
        <w:rPr>
          <w:rFonts w:ascii="仿宋" w:hAnsi="仿宋"/>
        </w:rPr>
        <w:instrText xml:space="preserve"> PAGEREF _Toc105578232 \h </w:instrText>
      </w:r>
      <w:r>
        <w:rPr>
          <w:rFonts w:ascii="仿宋" w:hAnsi="仿宋"/>
        </w:rPr>
        <w:fldChar w:fldCharType="separate"/>
      </w:r>
      <w:r>
        <w:rPr>
          <w:rFonts w:ascii="仿宋" w:hAnsi="仿宋"/>
        </w:rPr>
        <w:t>4</w:t>
      </w:r>
      <w:r>
        <w:rPr>
          <w:rFonts w:ascii="仿宋" w:hAnsi="仿宋"/>
        </w:rPr>
        <w:fldChar w:fldCharType="end"/>
      </w:r>
      <w:r>
        <w:rPr>
          <w:rFonts w:ascii="仿宋" w:hAnsi="仿宋"/>
        </w:rPr>
        <w:fldChar w:fldCharType="end"/>
      </w:r>
    </w:p>
    <w:p w14:paraId="000FA5C9">
      <w:pPr>
        <w:pStyle w:val="31"/>
        <w:tabs>
          <w:tab w:val="right" w:leader="dot" w:pos="8296"/>
        </w:tabs>
        <w:rPr>
          <w:rFonts w:ascii="仿宋" w:hAnsi="仿宋" w:cstheme="minorBidi"/>
          <w:sz w:val="21"/>
          <w:szCs w:val="22"/>
        </w:rPr>
      </w:pPr>
      <w:r>
        <w:fldChar w:fldCharType="begin"/>
      </w:r>
      <w:r>
        <w:instrText xml:space="preserve"> HYPERLINK \l "_Toc105578233" </w:instrText>
      </w:r>
      <w:r>
        <w:fldChar w:fldCharType="separate"/>
      </w:r>
      <w:r>
        <w:rPr>
          <w:rStyle w:val="52"/>
          <w:rFonts w:hint="eastAsia" w:ascii="仿宋" w:hAnsi="仿宋"/>
          <w:snapToGrid w:val="0"/>
        </w:rPr>
        <w:t>七、绩效目标</w:t>
      </w:r>
      <w:r>
        <w:rPr>
          <w:rFonts w:ascii="仿宋" w:hAnsi="仿宋"/>
        </w:rPr>
        <w:tab/>
      </w:r>
      <w:r>
        <w:rPr>
          <w:rFonts w:ascii="仿宋" w:hAnsi="仿宋"/>
        </w:rPr>
        <w:fldChar w:fldCharType="begin"/>
      </w:r>
      <w:r>
        <w:rPr>
          <w:rFonts w:ascii="仿宋" w:hAnsi="仿宋"/>
        </w:rPr>
        <w:instrText xml:space="preserve"> PAGEREF _Toc105578233 \h </w:instrText>
      </w:r>
      <w:r>
        <w:rPr>
          <w:rFonts w:ascii="仿宋" w:hAnsi="仿宋"/>
        </w:rPr>
        <w:fldChar w:fldCharType="separate"/>
      </w:r>
      <w:r>
        <w:rPr>
          <w:rFonts w:ascii="仿宋" w:hAnsi="仿宋"/>
        </w:rPr>
        <w:t>5</w:t>
      </w:r>
      <w:r>
        <w:rPr>
          <w:rFonts w:ascii="仿宋" w:hAnsi="仿宋"/>
        </w:rPr>
        <w:fldChar w:fldCharType="end"/>
      </w:r>
      <w:r>
        <w:rPr>
          <w:rFonts w:ascii="仿宋" w:hAnsi="仿宋"/>
        </w:rPr>
        <w:fldChar w:fldCharType="end"/>
      </w:r>
    </w:p>
    <w:p w14:paraId="1731EFA6">
      <w:pPr>
        <w:pStyle w:val="31"/>
        <w:tabs>
          <w:tab w:val="right" w:leader="dot" w:pos="8296"/>
        </w:tabs>
        <w:rPr>
          <w:rFonts w:ascii="仿宋" w:hAnsi="仿宋" w:cstheme="minorBidi"/>
          <w:sz w:val="21"/>
          <w:szCs w:val="22"/>
        </w:rPr>
      </w:pPr>
      <w:r>
        <w:fldChar w:fldCharType="begin"/>
      </w:r>
      <w:r>
        <w:instrText xml:space="preserve"> HYPERLINK \l "_Toc105578234" </w:instrText>
      </w:r>
      <w:r>
        <w:fldChar w:fldCharType="separate"/>
      </w:r>
      <w:r>
        <w:rPr>
          <w:rStyle w:val="52"/>
          <w:rFonts w:hint="eastAsia" w:ascii="仿宋" w:hAnsi="仿宋"/>
          <w:snapToGrid w:val="0"/>
        </w:rPr>
        <w:t>八、技术参数</w:t>
      </w:r>
      <w:r>
        <w:rPr>
          <w:rFonts w:ascii="仿宋" w:hAnsi="仿宋"/>
        </w:rPr>
        <w:tab/>
      </w:r>
      <w:r>
        <w:rPr>
          <w:rFonts w:ascii="仿宋" w:hAnsi="仿宋"/>
        </w:rPr>
        <w:fldChar w:fldCharType="begin"/>
      </w:r>
      <w:r>
        <w:rPr>
          <w:rFonts w:ascii="仿宋" w:hAnsi="仿宋"/>
        </w:rPr>
        <w:instrText xml:space="preserve"> PAGEREF _Toc105578234 \h </w:instrText>
      </w:r>
      <w:r>
        <w:rPr>
          <w:rFonts w:ascii="仿宋" w:hAnsi="仿宋"/>
        </w:rPr>
        <w:fldChar w:fldCharType="separate"/>
      </w:r>
      <w:r>
        <w:rPr>
          <w:rFonts w:ascii="仿宋" w:hAnsi="仿宋"/>
        </w:rPr>
        <w:t>6</w:t>
      </w:r>
      <w:r>
        <w:rPr>
          <w:rFonts w:ascii="仿宋" w:hAnsi="仿宋"/>
        </w:rPr>
        <w:fldChar w:fldCharType="end"/>
      </w:r>
      <w:r>
        <w:rPr>
          <w:rFonts w:ascii="仿宋" w:hAnsi="仿宋"/>
        </w:rPr>
        <w:fldChar w:fldCharType="end"/>
      </w:r>
    </w:p>
    <w:p w14:paraId="5CAE99F5">
      <w:pPr>
        <w:pStyle w:val="31"/>
        <w:tabs>
          <w:tab w:val="right" w:leader="dot" w:pos="8296"/>
        </w:tabs>
        <w:rPr>
          <w:rFonts w:ascii="仿宋" w:hAnsi="仿宋" w:cstheme="minorBidi"/>
          <w:sz w:val="21"/>
          <w:szCs w:val="22"/>
        </w:rPr>
      </w:pPr>
      <w:r>
        <w:fldChar w:fldCharType="begin"/>
      </w:r>
      <w:r>
        <w:instrText xml:space="preserve"> HYPERLINK \l "_Toc105578235" </w:instrText>
      </w:r>
      <w:r>
        <w:fldChar w:fldCharType="separate"/>
      </w:r>
      <w:r>
        <w:rPr>
          <w:rStyle w:val="52"/>
          <w:rFonts w:hint="eastAsia" w:ascii="仿宋" w:hAnsi="仿宋"/>
          <w:snapToGrid w:val="0"/>
        </w:rPr>
        <w:t>九、信息安全</w:t>
      </w:r>
      <w:r>
        <w:rPr>
          <w:rFonts w:ascii="仿宋" w:hAnsi="仿宋"/>
        </w:rPr>
        <w:tab/>
      </w:r>
      <w:r>
        <w:rPr>
          <w:rFonts w:ascii="仿宋" w:hAnsi="仿宋"/>
        </w:rPr>
        <w:fldChar w:fldCharType="begin"/>
      </w:r>
      <w:r>
        <w:rPr>
          <w:rFonts w:ascii="仿宋" w:hAnsi="仿宋"/>
        </w:rPr>
        <w:instrText xml:space="preserve"> PAGEREF _Toc105578235 \h </w:instrText>
      </w:r>
      <w:r>
        <w:rPr>
          <w:rFonts w:ascii="仿宋" w:hAnsi="仿宋"/>
        </w:rPr>
        <w:fldChar w:fldCharType="separate"/>
      </w:r>
      <w:r>
        <w:rPr>
          <w:rFonts w:ascii="仿宋" w:hAnsi="仿宋"/>
        </w:rPr>
        <w:t>37</w:t>
      </w:r>
      <w:r>
        <w:rPr>
          <w:rFonts w:ascii="仿宋" w:hAnsi="仿宋"/>
        </w:rPr>
        <w:fldChar w:fldCharType="end"/>
      </w:r>
      <w:r>
        <w:rPr>
          <w:rFonts w:ascii="仿宋" w:hAnsi="仿宋"/>
        </w:rPr>
        <w:fldChar w:fldCharType="end"/>
      </w:r>
    </w:p>
    <w:p w14:paraId="748A9ECC">
      <w:pPr>
        <w:pStyle w:val="31"/>
        <w:tabs>
          <w:tab w:val="right" w:leader="dot" w:pos="8296"/>
        </w:tabs>
        <w:rPr>
          <w:rFonts w:ascii="仿宋" w:hAnsi="仿宋" w:cstheme="minorBidi"/>
          <w:sz w:val="21"/>
          <w:szCs w:val="22"/>
        </w:rPr>
      </w:pPr>
      <w:r>
        <w:fldChar w:fldCharType="begin"/>
      </w:r>
      <w:r>
        <w:instrText xml:space="preserve"> HYPERLINK \l "_Toc105578236" </w:instrText>
      </w:r>
      <w:r>
        <w:fldChar w:fldCharType="separate"/>
      </w:r>
      <w:r>
        <w:rPr>
          <w:rStyle w:val="52"/>
          <w:rFonts w:hint="eastAsia" w:ascii="仿宋" w:hAnsi="仿宋"/>
          <w:snapToGrid w:val="0"/>
        </w:rPr>
        <w:t>十、硬件要求</w:t>
      </w:r>
      <w:r>
        <w:rPr>
          <w:rFonts w:ascii="仿宋" w:hAnsi="仿宋"/>
        </w:rPr>
        <w:tab/>
      </w:r>
      <w:r>
        <w:rPr>
          <w:rFonts w:ascii="仿宋" w:hAnsi="仿宋"/>
        </w:rPr>
        <w:fldChar w:fldCharType="begin"/>
      </w:r>
      <w:r>
        <w:rPr>
          <w:rFonts w:ascii="仿宋" w:hAnsi="仿宋"/>
        </w:rPr>
        <w:instrText xml:space="preserve"> PAGEREF _Toc105578236 \h </w:instrText>
      </w:r>
      <w:r>
        <w:rPr>
          <w:rFonts w:ascii="仿宋" w:hAnsi="仿宋"/>
        </w:rPr>
        <w:fldChar w:fldCharType="separate"/>
      </w:r>
      <w:r>
        <w:rPr>
          <w:rFonts w:ascii="仿宋" w:hAnsi="仿宋"/>
        </w:rPr>
        <w:t>39</w:t>
      </w:r>
      <w:r>
        <w:rPr>
          <w:rFonts w:ascii="仿宋" w:hAnsi="仿宋"/>
        </w:rPr>
        <w:fldChar w:fldCharType="end"/>
      </w:r>
      <w:r>
        <w:rPr>
          <w:rFonts w:ascii="仿宋" w:hAnsi="仿宋"/>
        </w:rPr>
        <w:fldChar w:fldCharType="end"/>
      </w:r>
    </w:p>
    <w:p w14:paraId="6405EA9C">
      <w:pPr>
        <w:pStyle w:val="31"/>
        <w:tabs>
          <w:tab w:val="right" w:leader="dot" w:pos="8296"/>
        </w:tabs>
        <w:rPr>
          <w:rFonts w:ascii="仿宋" w:hAnsi="仿宋" w:cstheme="minorBidi"/>
          <w:sz w:val="21"/>
          <w:szCs w:val="22"/>
        </w:rPr>
      </w:pPr>
      <w:r>
        <w:fldChar w:fldCharType="begin"/>
      </w:r>
      <w:r>
        <w:instrText xml:space="preserve"> HYPERLINK \l "_Toc105578237" </w:instrText>
      </w:r>
      <w:r>
        <w:fldChar w:fldCharType="separate"/>
      </w:r>
      <w:r>
        <w:rPr>
          <w:rStyle w:val="52"/>
          <w:rFonts w:hint="eastAsia" w:ascii="仿宋" w:hAnsi="仿宋"/>
          <w:snapToGrid w:val="0"/>
        </w:rPr>
        <w:t>十一、其它</w:t>
      </w:r>
      <w:r>
        <w:rPr>
          <w:rFonts w:ascii="仿宋" w:hAnsi="仿宋"/>
        </w:rPr>
        <w:tab/>
      </w:r>
      <w:r>
        <w:rPr>
          <w:rFonts w:ascii="仿宋" w:hAnsi="仿宋"/>
        </w:rPr>
        <w:fldChar w:fldCharType="begin"/>
      </w:r>
      <w:r>
        <w:rPr>
          <w:rFonts w:ascii="仿宋" w:hAnsi="仿宋"/>
        </w:rPr>
        <w:instrText xml:space="preserve"> PAGEREF _Toc105578237 \h </w:instrText>
      </w:r>
      <w:r>
        <w:rPr>
          <w:rFonts w:ascii="仿宋" w:hAnsi="仿宋"/>
        </w:rPr>
        <w:fldChar w:fldCharType="separate"/>
      </w:r>
      <w:r>
        <w:rPr>
          <w:rFonts w:ascii="仿宋" w:hAnsi="仿宋"/>
        </w:rPr>
        <w:t>40</w:t>
      </w:r>
      <w:r>
        <w:rPr>
          <w:rFonts w:ascii="仿宋" w:hAnsi="仿宋"/>
        </w:rPr>
        <w:fldChar w:fldCharType="end"/>
      </w:r>
      <w:r>
        <w:rPr>
          <w:rFonts w:ascii="仿宋" w:hAnsi="仿宋"/>
        </w:rPr>
        <w:fldChar w:fldCharType="end"/>
      </w:r>
    </w:p>
    <w:p w14:paraId="440B7F84">
      <w:pPr>
        <w:adjustRightInd w:val="0"/>
        <w:snapToGrid w:val="0"/>
        <w:textAlignment w:val="baseline"/>
        <w:rPr>
          <w:rFonts w:eastAsia="楷体"/>
          <w:snapToGrid w:val="0"/>
          <w:color w:val="000000"/>
          <w:szCs w:val="32"/>
        </w:rPr>
      </w:pPr>
      <w:r>
        <w:rPr>
          <w:rFonts w:ascii="仿宋" w:hAnsi="仿宋"/>
          <w:snapToGrid w:val="0"/>
          <w:color w:val="000000"/>
          <w:szCs w:val="32"/>
        </w:rPr>
        <w:fldChar w:fldCharType="end"/>
      </w:r>
    </w:p>
    <w:p w14:paraId="3706826D">
      <w:pPr>
        <w:adjustRightInd w:val="0"/>
        <w:snapToGrid w:val="0"/>
        <w:textAlignment w:val="baseline"/>
        <w:rPr>
          <w:rFonts w:eastAsia="楷体"/>
          <w:snapToGrid w:val="0"/>
          <w:color w:val="000000"/>
          <w:szCs w:val="32"/>
        </w:rPr>
      </w:pPr>
    </w:p>
    <w:p w14:paraId="56FE377B">
      <w:pPr>
        <w:adjustRightInd w:val="0"/>
        <w:snapToGrid w:val="0"/>
        <w:textAlignment w:val="baseline"/>
        <w:rPr>
          <w:rFonts w:eastAsia="楷体"/>
          <w:snapToGrid w:val="0"/>
          <w:color w:val="000000"/>
          <w:szCs w:val="32"/>
        </w:rPr>
        <w:sectPr>
          <w:headerReference r:id="rId4" w:type="default"/>
          <w:footerReference r:id="rId5" w:type="default"/>
          <w:pgSz w:w="11906" w:h="16838"/>
          <w:pgMar w:top="1440" w:right="1800" w:bottom="1440" w:left="1800" w:header="851" w:footer="992" w:gutter="0"/>
          <w:pgNumType w:fmt="lowerRoman" w:start="1"/>
          <w:cols w:space="425" w:num="1"/>
          <w:docGrid w:type="lines" w:linePitch="312" w:charSpace="0"/>
        </w:sectPr>
      </w:pPr>
    </w:p>
    <w:p w14:paraId="7C0EDEEC">
      <w:pPr>
        <w:pStyle w:val="2"/>
      </w:pPr>
      <w:bookmarkStart w:id="2" w:name="_Toc105578225"/>
      <w:r>
        <w:t>项目名称</w:t>
      </w:r>
      <w:bookmarkEnd w:id="2"/>
    </w:p>
    <w:p w14:paraId="7F1F5756">
      <w:pPr>
        <w:pStyle w:val="60"/>
        <w:adjustRightInd w:val="0"/>
        <w:snapToGrid w:val="0"/>
        <w:spacing w:line="360" w:lineRule="auto"/>
        <w:ind w:firstLine="560" w:firstLineChars="200"/>
        <w:rPr>
          <w:rFonts w:hint="eastAsia" w:ascii="仿宋" w:hAnsi="仿宋" w:eastAsia="仿宋" w:cs="Times New Roman"/>
          <w:snapToGrid w:val="0"/>
          <w:color w:val="000000"/>
          <w:sz w:val="28"/>
          <w:szCs w:val="28"/>
        </w:rPr>
      </w:pPr>
      <w:r>
        <w:rPr>
          <w:rFonts w:hint="eastAsia" w:ascii="仿宋" w:hAnsi="仿宋" w:eastAsia="仿宋" w:cs="Times New Roman"/>
          <w:snapToGrid w:val="0"/>
          <w:color w:val="000000"/>
          <w:sz w:val="28"/>
          <w:szCs w:val="28"/>
        </w:rPr>
        <w:t>达州职业技术学院教育现代化（一期）信息化项目</w:t>
      </w:r>
    </w:p>
    <w:p w14:paraId="2FA03072">
      <w:pPr>
        <w:pStyle w:val="2"/>
      </w:pPr>
      <w:bookmarkStart w:id="3" w:name="_Toc105578226"/>
      <w:r>
        <w:t>建设单位</w:t>
      </w:r>
      <w:bookmarkEnd w:id="3"/>
    </w:p>
    <w:p w14:paraId="1B5D9DAE">
      <w:pPr>
        <w:pStyle w:val="60"/>
        <w:adjustRightInd w:val="0"/>
        <w:snapToGrid w:val="0"/>
        <w:spacing w:line="360" w:lineRule="auto"/>
        <w:ind w:firstLine="560" w:firstLineChars="200"/>
        <w:rPr>
          <w:rFonts w:ascii="仿宋" w:hAnsi="仿宋" w:eastAsia="仿宋"/>
          <w:snapToGrid w:val="0"/>
          <w:color w:val="000000"/>
          <w:sz w:val="28"/>
          <w:szCs w:val="28"/>
        </w:rPr>
      </w:pPr>
      <w:r>
        <w:rPr>
          <w:rFonts w:hint="eastAsia" w:ascii="仿宋" w:hAnsi="仿宋" w:eastAsia="仿宋"/>
          <w:snapToGrid w:val="0"/>
          <w:color w:val="000000"/>
          <w:sz w:val="28"/>
          <w:szCs w:val="28"/>
        </w:rPr>
        <w:t>达州职业技术学院</w:t>
      </w:r>
    </w:p>
    <w:p w14:paraId="4C1F4C62">
      <w:pPr>
        <w:pStyle w:val="2"/>
      </w:pPr>
      <w:bookmarkStart w:id="4" w:name="_Toc105578227"/>
      <w:r>
        <w:rPr>
          <w:rFonts w:hint="eastAsia"/>
        </w:rPr>
        <w:t>项目预算</w:t>
      </w:r>
      <w:bookmarkEnd w:id="4"/>
    </w:p>
    <w:p w14:paraId="1B2ADFE4"/>
    <w:p w14:paraId="7BE90320">
      <w:pPr>
        <w:pStyle w:val="2"/>
      </w:pPr>
      <w:bookmarkStart w:id="5" w:name="_Toc105578228"/>
      <w:r>
        <w:t>建设依据和必要性</w:t>
      </w:r>
      <w:bookmarkEnd w:id="5"/>
    </w:p>
    <w:p w14:paraId="2D2C1279">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（一）建设背景。随着职业教育数字化转型深入推进，计算机类、人工智能类、大数据类专业的实训</w:t>
      </w:r>
      <w:r>
        <w:rPr>
          <w:rFonts w:hint="eastAsia" w:ascii="仿宋" w:hAnsi="仿宋" w:eastAsia="仿宋"/>
          <w:snapToGrid w:val="0"/>
          <w:color w:val="000000"/>
          <w:sz w:val="28"/>
          <w:szCs w:val="28"/>
        </w:rPr>
        <w:t>、</w:t>
      </w:r>
      <w:r>
        <w:rPr>
          <w:rFonts w:ascii="仿宋" w:hAnsi="仿宋" w:eastAsia="仿宋"/>
          <w:snapToGrid w:val="0"/>
          <w:color w:val="000000"/>
          <w:sz w:val="28"/>
          <w:szCs w:val="28"/>
        </w:rPr>
        <w:t>教学对</w:t>
      </w:r>
      <w:r>
        <w:rPr>
          <w:rFonts w:hint="eastAsia" w:ascii="仿宋" w:hAnsi="仿宋" w:eastAsia="仿宋"/>
          <w:snapToGrid w:val="0"/>
          <w:color w:val="000000"/>
          <w:sz w:val="28"/>
          <w:szCs w:val="28"/>
        </w:rPr>
        <w:t>实训室</w:t>
      </w:r>
      <w:r>
        <w:rPr>
          <w:rFonts w:ascii="仿宋" w:hAnsi="仿宋" w:eastAsia="仿宋"/>
          <w:snapToGrid w:val="0"/>
          <w:color w:val="000000"/>
          <w:sz w:val="28"/>
          <w:szCs w:val="28"/>
        </w:rPr>
        <w:t>环境提出了新的要求：一方面，信创产业加速发展，高校计算机基础课、专业课需要同步适配国产CPU和国产操作系统；另一方面，人工智能、机器视觉等课程开设后，现有机房普遍缺乏GPU算力支撑，学生无法在校内完成模型训练、推理部署等实训环节。</w:t>
      </w:r>
    </w:p>
    <w:p w14:paraId="56690DC3">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（二）政策依据。本项目依据《国家职业教育改革实施方案》《教育信息化2.0行动计划》以及学校“十四五”信息化建设规划提出，旨在补齐实践教学条件短板，服务学校相关专业群人才培养需要。</w:t>
      </w:r>
    </w:p>
    <w:p w14:paraId="7A2D9950">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三）现状与问题。学校现有计算机机房建成时间较早，终端多为传统x86架构、4G内存配置，存在设备老化、运行缓慢、系统单一、不支持国产化教学等问题；机房内无独立GPU算力设备，AI类课程只能依赖演示和线上资源，学生动手机会不足；同时，机房缺乏统一的教学管理软件，教师难以完成屏幕广播、作业收发、考试管控等常规教学动作。</w:t>
      </w:r>
    </w:p>
    <w:p w14:paraId="6ADCE74B">
      <w:pPr>
        <w:pStyle w:val="60"/>
        <w:adjustRightInd w:val="0"/>
        <w:snapToGrid w:val="0"/>
        <w:spacing w:line="360" w:lineRule="auto"/>
        <w:ind w:firstLine="560" w:firstLineChars="200"/>
        <w:rPr>
          <w:snapToGrid w:val="0"/>
          <w:color w:val="000000"/>
          <w:szCs w:val="32"/>
        </w:rPr>
      </w:pPr>
      <w:r>
        <w:rPr>
          <w:rFonts w:ascii="仿宋" w:hAnsi="仿宋" w:eastAsia="仿宋"/>
          <w:snapToGrid w:val="0"/>
          <w:color w:val="000000"/>
          <w:sz w:val="28"/>
          <w:szCs w:val="28"/>
        </w:rPr>
        <w:t>（四）建设必要性。一是满足日常教学需要，</w:t>
      </w:r>
      <w:r>
        <w:rPr>
          <w:rFonts w:hint="eastAsia" w:ascii="仿宋" w:hAnsi="仿宋" w:eastAsia="仿宋"/>
          <w:snapToGrid w:val="0"/>
          <w:color w:val="000000"/>
          <w:sz w:val="28"/>
          <w:szCs w:val="28"/>
          <w:lang w:val="en-US" w:eastAsia="zh-CN"/>
        </w:rPr>
        <w:t>部分老计算机无法满足教学的需要，</w:t>
      </w:r>
      <w:r>
        <w:rPr>
          <w:rFonts w:hint="eastAsia" w:ascii="仿宋" w:hAnsi="仿宋" w:eastAsia="仿宋"/>
          <w:snapToGrid w:val="0"/>
          <w:color w:val="000000"/>
          <w:sz w:val="28"/>
          <w:szCs w:val="28"/>
        </w:rPr>
        <w:t>3</w:t>
      </w:r>
      <w:r>
        <w:rPr>
          <w:rFonts w:ascii="仿宋" w:hAnsi="仿宋" w:eastAsia="仿宋"/>
          <w:snapToGrid w:val="0"/>
          <w:color w:val="000000"/>
          <w:sz w:val="28"/>
          <w:szCs w:val="28"/>
        </w:rPr>
        <w:t>50个全新机位可同时容纳约7个班级</w:t>
      </w:r>
      <w:r>
        <w:rPr>
          <w:rFonts w:hint="eastAsia" w:ascii="仿宋" w:hAnsi="仿宋" w:eastAsia="仿宋"/>
          <w:snapToGrid w:val="0"/>
          <w:color w:val="000000"/>
          <w:sz w:val="28"/>
          <w:szCs w:val="28"/>
        </w:rPr>
        <w:t>实训上机</w:t>
      </w:r>
      <w:r>
        <w:rPr>
          <w:rFonts w:ascii="仿宋" w:hAnsi="仿宋" w:eastAsia="仿宋"/>
          <w:snapToGrid w:val="0"/>
          <w:color w:val="000000"/>
          <w:sz w:val="28"/>
          <w:szCs w:val="28"/>
        </w:rPr>
        <w:t>，缓解排队上机压力；二是支撑国产化课程教学，终端预置国产操作系统，学生在校期间即可熟悉信创环境；三是补上AI实训短板，通过边缘计算设备和算力工作站搭建小型算力池，满足深度学习、边缘推理等课程的上机要求；四是提升机房运维效率，通过集中管理软件实现批量部署、统一管控，降低教师和管理员的维护工作量。</w:t>
      </w:r>
    </w:p>
    <w:p w14:paraId="0439DBB2">
      <w:pPr>
        <w:pStyle w:val="2"/>
      </w:pPr>
      <w:bookmarkStart w:id="6" w:name="_Toc62118732"/>
      <w:bookmarkStart w:id="7" w:name="_Toc105578229"/>
      <w:bookmarkStart w:id="8" w:name="_Toc96678462"/>
      <w:r>
        <w:rPr>
          <w:rFonts w:hint="eastAsia"/>
        </w:rPr>
        <w:t>总体规划</w:t>
      </w:r>
      <w:bookmarkEnd w:id="6"/>
      <w:bookmarkEnd w:id="7"/>
      <w:bookmarkEnd w:id="8"/>
    </w:p>
    <w:p w14:paraId="62E43E7E">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（一）建设目标。</w:t>
      </w:r>
      <w:r>
        <w:rPr>
          <w:rFonts w:hint="eastAsia" w:ascii="仿宋" w:hAnsi="仿宋" w:eastAsia="仿宋"/>
          <w:snapToGrid w:val="0"/>
          <w:color w:val="000000"/>
          <w:sz w:val="28"/>
          <w:szCs w:val="28"/>
        </w:rPr>
        <w:t>妥善使用国家资金补齐教学、实训短板，2个月内快速</w:t>
      </w:r>
      <w:r>
        <w:rPr>
          <w:rFonts w:ascii="仿宋" w:hAnsi="仿宋" w:eastAsia="仿宋"/>
          <w:snapToGrid w:val="0"/>
          <w:color w:val="000000"/>
          <w:sz w:val="28"/>
          <w:szCs w:val="28"/>
        </w:rPr>
        <w:t>建成一批布局合理、性能达标、安全可控的标准化实训机房，形成“普通实训+专业图形+AI算力”三位一体的实践教学环境，覆盖学校计算机基础课、软件技术、大数据、人工智能、数字媒体</w:t>
      </w:r>
      <w:r>
        <w:rPr>
          <w:rFonts w:hint="eastAsia" w:ascii="仿宋" w:hAnsi="仿宋" w:eastAsia="仿宋"/>
          <w:snapToGrid w:val="0"/>
          <w:color w:val="000000"/>
          <w:sz w:val="28"/>
          <w:szCs w:val="28"/>
        </w:rPr>
        <w:t>、智能建造、智能制造</w:t>
      </w:r>
      <w:r>
        <w:rPr>
          <w:rFonts w:ascii="仿宋" w:hAnsi="仿宋" w:eastAsia="仿宋"/>
          <w:snapToGrid w:val="0"/>
          <w:color w:val="000000"/>
          <w:sz w:val="28"/>
          <w:szCs w:val="28"/>
        </w:rPr>
        <w:t>等专业的上机实训需求。</w:t>
      </w:r>
    </w:p>
    <w:p w14:paraId="17B738C7">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（二）建设规模。新建</w:t>
      </w:r>
      <w:r>
        <w:rPr>
          <w:rFonts w:hint="eastAsia" w:ascii="仿宋" w:hAnsi="仿宋" w:eastAsia="仿宋"/>
          <w:snapToGrid w:val="0"/>
          <w:color w:val="000000"/>
          <w:sz w:val="28"/>
          <w:szCs w:val="28"/>
        </w:rPr>
        <w:t>人工智能实训教学工作站2</w:t>
      </w:r>
      <w:r>
        <w:rPr>
          <w:rFonts w:ascii="仿宋" w:hAnsi="仿宋" w:eastAsia="仿宋"/>
          <w:snapToGrid w:val="0"/>
          <w:color w:val="000000"/>
          <w:sz w:val="28"/>
          <w:szCs w:val="28"/>
        </w:rPr>
        <w:t>04台、</w:t>
      </w:r>
      <w:r>
        <w:rPr>
          <w:rFonts w:hint="eastAsia" w:cs="宋体" w:asciiTheme="minorEastAsia" w:hAnsiTheme="minorEastAsia"/>
          <w:bCs/>
          <w:sz w:val="24"/>
          <w:szCs w:val="24"/>
        </w:rPr>
        <w:t>科学计算实训教学工作站</w:t>
      </w:r>
      <w:r>
        <w:rPr>
          <w:rFonts w:ascii="仿宋" w:hAnsi="仿宋" w:eastAsia="仿宋"/>
          <w:snapToGrid w:val="0"/>
          <w:color w:val="000000"/>
          <w:sz w:val="28"/>
          <w:szCs w:val="28"/>
        </w:rPr>
        <w:t>150台，配套</w:t>
      </w:r>
      <w:r>
        <w:rPr>
          <w:rFonts w:hint="eastAsia" w:ascii="仿宋" w:hAnsi="仿宋" w:eastAsia="仿宋"/>
          <w:snapToGrid w:val="0"/>
          <w:color w:val="000000"/>
          <w:sz w:val="28"/>
          <w:szCs w:val="28"/>
        </w:rPr>
        <w:t>科学计算管理工作站3</w:t>
      </w:r>
      <w:r>
        <w:rPr>
          <w:rFonts w:ascii="仿宋" w:hAnsi="仿宋" w:eastAsia="仿宋"/>
          <w:snapToGrid w:val="0"/>
          <w:color w:val="000000"/>
          <w:sz w:val="28"/>
          <w:szCs w:val="28"/>
        </w:rPr>
        <w:t>台、AI</w:t>
      </w:r>
      <w:r>
        <w:rPr>
          <w:rFonts w:hint="eastAsia" w:ascii="仿宋" w:hAnsi="仿宋" w:eastAsia="仿宋"/>
          <w:snapToGrid w:val="0"/>
          <w:color w:val="000000"/>
          <w:sz w:val="28"/>
          <w:szCs w:val="28"/>
        </w:rPr>
        <w:t>科研</w:t>
      </w:r>
      <w:r>
        <w:rPr>
          <w:rFonts w:ascii="仿宋" w:hAnsi="仿宋" w:eastAsia="仿宋"/>
          <w:snapToGrid w:val="0"/>
          <w:color w:val="000000"/>
          <w:sz w:val="28"/>
          <w:szCs w:val="28"/>
        </w:rPr>
        <w:t>算力</w:t>
      </w:r>
      <w:r>
        <w:rPr>
          <w:rFonts w:hint="eastAsia" w:ascii="仿宋" w:hAnsi="仿宋" w:eastAsia="仿宋"/>
          <w:snapToGrid w:val="0"/>
          <w:color w:val="000000"/>
          <w:sz w:val="28"/>
          <w:szCs w:val="28"/>
        </w:rPr>
        <w:t>设备1套</w:t>
      </w:r>
      <w:r>
        <w:rPr>
          <w:rFonts w:ascii="仿宋" w:hAnsi="仿宋" w:eastAsia="仿宋"/>
          <w:snapToGrid w:val="0"/>
          <w:color w:val="000000"/>
          <w:sz w:val="28"/>
          <w:szCs w:val="28"/>
        </w:rPr>
        <w:t>、</w:t>
      </w:r>
      <w:r>
        <w:rPr>
          <w:rFonts w:hint="eastAsia" w:ascii="仿宋" w:hAnsi="仿宋" w:eastAsia="仿宋"/>
          <w:snapToGrid w:val="0"/>
          <w:color w:val="000000"/>
          <w:sz w:val="28"/>
          <w:szCs w:val="28"/>
        </w:rPr>
        <w:t>科研</w:t>
      </w:r>
      <w:r>
        <w:rPr>
          <w:rFonts w:ascii="仿宋" w:hAnsi="仿宋" w:eastAsia="仿宋"/>
          <w:snapToGrid w:val="0"/>
          <w:color w:val="000000"/>
          <w:sz w:val="28"/>
          <w:szCs w:val="28"/>
        </w:rPr>
        <w:t>边缘计算</w:t>
      </w:r>
      <w:r>
        <w:rPr>
          <w:rFonts w:hint="eastAsia" w:ascii="仿宋" w:hAnsi="仿宋" w:eastAsia="仿宋"/>
          <w:snapToGrid w:val="0"/>
          <w:color w:val="000000"/>
          <w:sz w:val="28"/>
          <w:szCs w:val="28"/>
        </w:rPr>
        <w:t>模组1套</w:t>
      </w:r>
      <w:r>
        <w:rPr>
          <w:rFonts w:ascii="仿宋" w:hAnsi="仿宋" w:eastAsia="仿宋"/>
          <w:snapToGrid w:val="0"/>
          <w:color w:val="000000"/>
          <w:sz w:val="28"/>
          <w:szCs w:val="28"/>
        </w:rPr>
        <w:t>，教学管理软件1套（350节点）、</w:t>
      </w:r>
      <w:r>
        <w:rPr>
          <w:rFonts w:hint="eastAsia" w:ascii="仿宋" w:hAnsi="仿宋" w:eastAsia="仿宋"/>
          <w:snapToGrid w:val="0"/>
          <w:color w:val="000000"/>
          <w:sz w:val="28"/>
          <w:szCs w:val="28"/>
        </w:rPr>
        <w:t>科研实训</w:t>
      </w:r>
      <w:r>
        <w:rPr>
          <w:rFonts w:ascii="仿宋" w:hAnsi="仿宋" w:eastAsia="仿宋"/>
          <w:snapToGrid w:val="0"/>
          <w:color w:val="000000"/>
          <w:sz w:val="28"/>
          <w:szCs w:val="28"/>
        </w:rPr>
        <w:t>管理软件7套，并同步完成网络、供电、</w:t>
      </w:r>
      <w:r>
        <w:rPr>
          <w:rFonts w:hint="eastAsia" w:ascii="仿宋" w:hAnsi="仿宋" w:eastAsia="仿宋"/>
          <w:snapToGrid w:val="0"/>
          <w:color w:val="000000"/>
          <w:sz w:val="28"/>
          <w:szCs w:val="28"/>
        </w:rPr>
        <w:t>桌椅</w:t>
      </w:r>
      <w:r>
        <w:rPr>
          <w:rFonts w:ascii="仿宋" w:hAnsi="仿宋" w:eastAsia="仿宋"/>
          <w:snapToGrid w:val="0"/>
          <w:color w:val="000000"/>
          <w:sz w:val="28"/>
          <w:szCs w:val="28"/>
        </w:rPr>
        <w:t>、</w:t>
      </w:r>
      <w:r>
        <w:rPr>
          <w:rFonts w:hint="eastAsia" w:ascii="仿宋" w:hAnsi="仿宋" w:eastAsia="仿宋"/>
          <w:snapToGrid w:val="0"/>
          <w:color w:val="000000"/>
          <w:sz w:val="28"/>
          <w:szCs w:val="28"/>
        </w:rPr>
        <w:t>教学</w:t>
      </w:r>
      <w:r>
        <w:rPr>
          <w:rFonts w:ascii="仿宋" w:hAnsi="仿宋" w:eastAsia="仿宋"/>
          <w:snapToGrid w:val="0"/>
          <w:color w:val="000000"/>
          <w:sz w:val="28"/>
          <w:szCs w:val="28"/>
        </w:rPr>
        <w:t>投影</w:t>
      </w:r>
      <w:r>
        <w:rPr>
          <w:rFonts w:hint="eastAsia" w:ascii="仿宋" w:hAnsi="仿宋" w:eastAsia="仿宋"/>
          <w:snapToGrid w:val="0"/>
          <w:color w:val="000000"/>
          <w:sz w:val="28"/>
          <w:szCs w:val="28"/>
        </w:rPr>
        <w:t>大屏</w:t>
      </w:r>
      <w:r>
        <w:rPr>
          <w:rFonts w:ascii="仿宋" w:hAnsi="仿宋" w:eastAsia="仿宋"/>
          <w:snapToGrid w:val="0"/>
          <w:color w:val="000000"/>
          <w:sz w:val="28"/>
          <w:szCs w:val="28"/>
        </w:rPr>
        <w:t>等配套建设。</w:t>
      </w:r>
    </w:p>
    <w:p w14:paraId="1A4AC0F6">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（三）建设思路。坚持“国产优先、软硬一体、利旧与新建结合”的原则：</w:t>
      </w:r>
      <w:r>
        <w:rPr>
          <w:rFonts w:hint="eastAsia" w:ascii="仿宋" w:hAnsi="仿宋" w:eastAsia="仿宋"/>
          <w:snapToGrid w:val="0"/>
          <w:color w:val="000000"/>
          <w:sz w:val="28"/>
          <w:szCs w:val="28"/>
        </w:rPr>
        <w:t>工作站</w:t>
      </w:r>
      <w:r>
        <w:rPr>
          <w:rFonts w:ascii="仿宋" w:hAnsi="仿宋" w:eastAsia="仿宋"/>
          <w:snapToGrid w:val="0"/>
          <w:color w:val="000000"/>
          <w:sz w:val="28"/>
          <w:szCs w:val="28"/>
        </w:rPr>
        <w:t>CPU采用国产处理器，兼容国产OS与Windows双操作系统；教学软件与管理软件统一采购、统一部署；机房网络按教学区独立组网，与办公网、互联网安全隔离。</w:t>
      </w:r>
    </w:p>
    <w:p w14:paraId="7FBF4566">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（四）功能分区。</w:t>
      </w:r>
      <w:r>
        <w:rPr>
          <w:rFonts w:hint="eastAsia" w:ascii="仿宋" w:hAnsi="仿宋" w:eastAsia="仿宋"/>
          <w:snapToGrid w:val="0"/>
          <w:color w:val="000000"/>
          <w:sz w:val="28"/>
          <w:szCs w:val="28"/>
        </w:rPr>
        <w:t>人工智能实训教学</w:t>
      </w:r>
      <w:r>
        <w:rPr>
          <w:rFonts w:ascii="仿宋" w:hAnsi="仿宋" w:eastAsia="仿宋"/>
          <w:snapToGrid w:val="0"/>
          <w:color w:val="000000"/>
          <w:sz w:val="28"/>
          <w:szCs w:val="28"/>
        </w:rPr>
        <w:t>区承担公共基础课和软件编程实训；</w:t>
      </w:r>
      <w:r>
        <w:rPr>
          <w:rFonts w:hint="eastAsia" w:ascii="仿宋" w:hAnsi="仿宋" w:eastAsia="仿宋"/>
          <w:snapToGrid w:val="0"/>
          <w:color w:val="000000"/>
          <w:sz w:val="28"/>
          <w:szCs w:val="28"/>
        </w:rPr>
        <w:t>科学计算实训</w:t>
      </w:r>
      <w:r>
        <w:rPr>
          <w:rFonts w:ascii="仿宋" w:hAnsi="仿宋" w:eastAsia="仿宋"/>
          <w:snapToGrid w:val="0"/>
          <w:color w:val="000000"/>
          <w:sz w:val="28"/>
          <w:szCs w:val="28"/>
        </w:rPr>
        <w:t>区承担数字媒体、图形设计、建筑CAD等课程；</w:t>
      </w:r>
      <w:r>
        <w:rPr>
          <w:rFonts w:hint="eastAsia" w:ascii="仿宋" w:hAnsi="仿宋" w:eastAsia="仿宋"/>
          <w:snapToGrid w:val="0"/>
          <w:color w:val="000000"/>
          <w:sz w:val="28"/>
          <w:szCs w:val="28"/>
        </w:rPr>
        <w:t>科研</w:t>
      </w:r>
      <w:r>
        <w:rPr>
          <w:rFonts w:ascii="仿宋" w:hAnsi="仿宋" w:eastAsia="仿宋"/>
          <w:snapToGrid w:val="0"/>
          <w:color w:val="000000"/>
          <w:sz w:val="28"/>
          <w:szCs w:val="28"/>
        </w:rPr>
        <w:t>AI算力区承担深度学习、机器视觉、边缘部署等实训；教师管理区承担机房集中管控和教学示范。</w:t>
      </w:r>
    </w:p>
    <w:p w14:paraId="223D79E3">
      <w:pPr>
        <w:pStyle w:val="2"/>
      </w:pPr>
      <w:bookmarkStart w:id="9" w:name="_Toc105578230"/>
      <w:r>
        <w:t>建设内容</w:t>
      </w:r>
      <w:bookmarkEnd w:id="9"/>
    </w:p>
    <w:p w14:paraId="23BF85A8">
      <w:pPr>
        <w:pStyle w:val="3"/>
      </w:pPr>
      <w:bookmarkStart w:id="10" w:name="_Toc105578231"/>
      <w:r>
        <w:rPr>
          <w:rFonts w:hint="eastAsia"/>
        </w:rPr>
        <w:t>（一）实训终端与算力环境建设</w:t>
      </w:r>
      <w:bookmarkEnd w:id="10"/>
    </w:p>
    <w:p w14:paraId="1EC3DED2">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1. AI算力实训</w:t>
      </w:r>
      <w:r>
        <w:rPr>
          <w:rFonts w:hint="eastAsia" w:ascii="仿宋" w:hAnsi="仿宋" w:eastAsia="仿宋"/>
          <w:snapToGrid w:val="0"/>
          <w:color w:val="000000"/>
          <w:sz w:val="28"/>
          <w:szCs w:val="28"/>
        </w:rPr>
        <w:t>：</w:t>
      </w:r>
      <w:r>
        <w:rPr>
          <w:rFonts w:ascii="仿宋" w:hAnsi="仿宋" w:eastAsia="仿宋"/>
          <w:snapToGrid w:val="0"/>
          <w:color w:val="000000"/>
          <w:sz w:val="28"/>
          <w:szCs w:val="28"/>
        </w:rPr>
        <w:t>配置</w:t>
      </w:r>
      <w:r>
        <w:rPr>
          <w:rFonts w:hint="eastAsia" w:ascii="仿宋" w:hAnsi="仿宋" w:eastAsia="仿宋"/>
          <w:snapToGrid w:val="0"/>
          <w:color w:val="000000"/>
          <w:sz w:val="28"/>
          <w:szCs w:val="28"/>
        </w:rPr>
        <w:t>AI科研</w:t>
      </w:r>
      <w:r>
        <w:rPr>
          <w:rFonts w:ascii="仿宋" w:hAnsi="仿宋" w:eastAsia="仿宋"/>
          <w:snapToGrid w:val="0"/>
          <w:color w:val="000000"/>
          <w:sz w:val="28"/>
          <w:szCs w:val="28"/>
        </w:rPr>
        <w:t>算力</w:t>
      </w:r>
      <w:r>
        <w:rPr>
          <w:rFonts w:hint="eastAsia" w:ascii="仿宋" w:hAnsi="仿宋" w:eastAsia="仿宋"/>
          <w:snapToGrid w:val="0"/>
          <w:color w:val="000000"/>
          <w:sz w:val="28"/>
          <w:szCs w:val="28"/>
        </w:rPr>
        <w:t>设备</w:t>
      </w:r>
      <w:r>
        <w:rPr>
          <w:rFonts w:ascii="仿宋" w:hAnsi="仿宋" w:eastAsia="仿宋"/>
          <w:snapToGrid w:val="0"/>
          <w:color w:val="000000"/>
          <w:sz w:val="28"/>
          <w:szCs w:val="28"/>
        </w:rPr>
        <w:t>1台，搭载</w:t>
      </w:r>
      <w:r>
        <w:rPr>
          <w:rFonts w:hint="eastAsia" w:ascii="仿宋" w:hAnsi="仿宋" w:eastAsia="仿宋"/>
          <w:snapToGrid w:val="0"/>
          <w:color w:val="000000"/>
          <w:sz w:val="28"/>
          <w:szCs w:val="28"/>
        </w:rPr>
        <w:t>集成AI功能的2</w:t>
      </w:r>
      <w:r>
        <w:rPr>
          <w:rFonts w:ascii="仿宋" w:hAnsi="仿宋" w:eastAsia="仿宋"/>
          <w:snapToGrid w:val="0"/>
          <w:color w:val="000000"/>
          <w:sz w:val="28"/>
          <w:szCs w:val="28"/>
        </w:rPr>
        <w:t>0</w:t>
      </w:r>
      <w:r>
        <w:rPr>
          <w:rFonts w:hint="eastAsia" w:ascii="仿宋" w:hAnsi="仿宋" w:eastAsia="仿宋"/>
          <w:snapToGrid w:val="0"/>
          <w:color w:val="000000"/>
          <w:sz w:val="28"/>
          <w:szCs w:val="28"/>
        </w:rPr>
        <w:t>物理核心</w:t>
      </w:r>
      <w:r>
        <w:rPr>
          <w:rFonts w:ascii="仿宋" w:hAnsi="仿宋" w:eastAsia="仿宋"/>
          <w:snapToGrid w:val="0"/>
          <w:color w:val="000000"/>
          <w:sz w:val="28"/>
          <w:szCs w:val="28"/>
        </w:rPr>
        <w:t>处理</w:t>
      </w:r>
      <w:r>
        <w:rPr>
          <w:rFonts w:hint="eastAsia" w:ascii="仿宋" w:hAnsi="仿宋" w:eastAsia="仿宋"/>
          <w:snapToGrid w:val="0"/>
          <w:color w:val="000000"/>
          <w:sz w:val="28"/>
          <w:szCs w:val="28"/>
        </w:rPr>
        <w:t>器，配备</w:t>
      </w:r>
      <w:r>
        <w:rPr>
          <w:rFonts w:ascii="仿宋" w:hAnsi="仿宋" w:eastAsia="仿宋"/>
          <w:snapToGrid w:val="0"/>
          <w:color w:val="000000"/>
          <w:sz w:val="28"/>
          <w:szCs w:val="28"/>
        </w:rPr>
        <w:t xml:space="preserve">32G </w:t>
      </w:r>
      <w:r>
        <w:rPr>
          <w:rFonts w:hint="eastAsia" w:ascii="仿宋" w:hAnsi="仿宋" w:eastAsia="仿宋"/>
          <w:snapToGrid w:val="0"/>
          <w:color w:val="000000"/>
          <w:sz w:val="28"/>
          <w:szCs w:val="28"/>
        </w:rPr>
        <w:t>DDR</w:t>
      </w:r>
      <w:r>
        <w:rPr>
          <w:rFonts w:ascii="仿宋" w:hAnsi="仿宋" w:eastAsia="仿宋"/>
          <w:snapToGrid w:val="0"/>
          <w:color w:val="000000"/>
          <w:sz w:val="28"/>
          <w:szCs w:val="28"/>
        </w:rPr>
        <w:t>5内存、384</w:t>
      </w:r>
      <w:r>
        <w:rPr>
          <w:rFonts w:hint="eastAsia" w:ascii="仿宋" w:hAnsi="仿宋" w:eastAsia="仿宋"/>
          <w:snapToGrid w:val="0"/>
          <w:color w:val="000000"/>
          <w:sz w:val="28"/>
          <w:szCs w:val="28"/>
        </w:rPr>
        <w:t>位宽</w:t>
      </w:r>
      <w:r>
        <w:rPr>
          <w:rFonts w:ascii="仿宋" w:hAnsi="仿宋" w:eastAsia="仿宋"/>
          <w:snapToGrid w:val="0"/>
          <w:color w:val="000000"/>
          <w:sz w:val="28"/>
          <w:szCs w:val="28"/>
        </w:rPr>
        <w:t xml:space="preserve"> 24G</w:t>
      </w:r>
      <w:r>
        <w:rPr>
          <w:rFonts w:hint="eastAsia" w:ascii="仿宋" w:hAnsi="仿宋" w:eastAsia="仿宋"/>
          <w:snapToGrid w:val="0"/>
          <w:color w:val="000000"/>
          <w:sz w:val="28"/>
          <w:szCs w:val="28"/>
        </w:rPr>
        <w:t>容量、</w:t>
      </w:r>
      <w:r>
        <w:rPr>
          <w:rFonts w:ascii="仿宋" w:hAnsi="仿宋" w:eastAsia="仿宋"/>
          <w:snapToGrid w:val="0"/>
          <w:color w:val="000000"/>
          <w:sz w:val="28"/>
          <w:szCs w:val="28"/>
        </w:rPr>
        <w:t>AI算力</w:t>
      </w:r>
      <w:r>
        <w:rPr>
          <w:rFonts w:hint="eastAsia" w:ascii="MS Gothic" w:hAnsi="MS Gothic" w:eastAsia="MS Gothic" w:cs="MS Gothic"/>
          <w:snapToGrid w:val="0"/>
          <w:color w:val="000000"/>
          <w:sz w:val="28"/>
          <w:szCs w:val="28"/>
        </w:rPr>
        <w:t>‌</w:t>
      </w:r>
      <w:r>
        <w:rPr>
          <w:rFonts w:ascii="仿宋" w:hAnsi="仿宋" w:eastAsia="仿宋"/>
          <w:snapToGrid w:val="0"/>
          <w:color w:val="000000"/>
          <w:sz w:val="28"/>
          <w:szCs w:val="28"/>
        </w:rPr>
        <w:t>（Tensor Core 性能）</w:t>
      </w:r>
      <w:r>
        <w:rPr>
          <w:rFonts w:hint="eastAsia" w:ascii="仿宋" w:hAnsi="仿宋" w:eastAsia="仿宋"/>
          <w:snapToGrid w:val="0"/>
          <w:color w:val="000000"/>
          <w:sz w:val="28"/>
          <w:szCs w:val="28"/>
        </w:rPr>
        <w:t>达660</w:t>
      </w:r>
      <w:r>
        <w:rPr>
          <w:rFonts w:ascii="仿宋" w:hAnsi="仿宋" w:eastAsia="仿宋"/>
          <w:snapToGrid w:val="0"/>
          <w:color w:val="000000"/>
          <w:sz w:val="28"/>
          <w:szCs w:val="28"/>
        </w:rPr>
        <w:t xml:space="preserve"> TFLOPS（FP</w:t>
      </w:r>
      <w:r>
        <w:rPr>
          <w:rFonts w:hint="eastAsia" w:ascii="仿宋" w:hAnsi="仿宋" w:eastAsia="仿宋"/>
          <w:snapToGrid w:val="0"/>
          <w:color w:val="000000"/>
          <w:sz w:val="28"/>
          <w:szCs w:val="28"/>
        </w:rPr>
        <w:t>16</w:t>
      </w:r>
      <w:r>
        <w:rPr>
          <w:rFonts w:ascii="仿宋" w:hAnsi="仿宋" w:eastAsia="仿宋"/>
          <w:snapToGrid w:val="0"/>
          <w:color w:val="000000"/>
          <w:sz w:val="28"/>
          <w:szCs w:val="28"/>
        </w:rPr>
        <w:t>）显卡</w:t>
      </w:r>
      <w:r>
        <w:rPr>
          <w:rFonts w:hint="eastAsia" w:ascii="仿宋" w:hAnsi="仿宋" w:eastAsia="仿宋"/>
          <w:snapToGrid w:val="0"/>
          <w:color w:val="000000"/>
          <w:sz w:val="28"/>
          <w:szCs w:val="28"/>
        </w:rPr>
        <w:t>；</w:t>
      </w:r>
      <w:r>
        <w:rPr>
          <w:rFonts w:ascii="仿宋" w:hAnsi="仿宋" w:eastAsia="仿宋"/>
          <w:snapToGrid w:val="0"/>
          <w:color w:val="000000"/>
          <w:sz w:val="28"/>
          <w:szCs w:val="28"/>
        </w:rPr>
        <w:t>预装通过工信部《人工智能终端智能化分级》国家标准认证AI智能体（本地大模型）</w:t>
      </w:r>
      <w:r>
        <w:rPr>
          <w:rFonts w:hint="eastAsia" w:ascii="仿宋" w:hAnsi="仿宋" w:eastAsia="仿宋"/>
          <w:snapToGrid w:val="0"/>
          <w:color w:val="000000"/>
          <w:sz w:val="28"/>
          <w:szCs w:val="28"/>
        </w:rPr>
        <w:t>，</w:t>
      </w:r>
      <w:r>
        <w:rPr>
          <w:rFonts w:ascii="仿宋" w:hAnsi="仿宋" w:eastAsia="仿宋"/>
          <w:snapToGrid w:val="0"/>
          <w:color w:val="000000"/>
          <w:sz w:val="28"/>
          <w:szCs w:val="28"/>
        </w:rPr>
        <w:t>具备本地知识库构建、自然交互理解能力，支持命令执行操作，具备AI翻译、AI总结、AI修图、AI PPT等功能</w:t>
      </w:r>
      <w:r>
        <w:rPr>
          <w:rFonts w:hint="eastAsia" w:ascii="仿宋" w:hAnsi="仿宋" w:eastAsia="仿宋"/>
          <w:snapToGrid w:val="0"/>
          <w:color w:val="000000"/>
          <w:sz w:val="28"/>
          <w:szCs w:val="28"/>
        </w:rPr>
        <w:t>；</w:t>
      </w:r>
      <w:r>
        <w:rPr>
          <w:rFonts w:ascii="仿宋" w:hAnsi="仿宋" w:eastAsia="仿宋"/>
          <w:snapToGrid w:val="0"/>
          <w:color w:val="000000"/>
          <w:sz w:val="28"/>
          <w:szCs w:val="28"/>
        </w:rPr>
        <w:t>承担模型训练和较重的计算任务；配置边缘计算</w:t>
      </w:r>
      <w:r>
        <w:rPr>
          <w:rFonts w:hint="eastAsia" w:ascii="仿宋" w:hAnsi="仿宋" w:eastAsia="仿宋"/>
          <w:snapToGrid w:val="0"/>
          <w:color w:val="000000"/>
          <w:sz w:val="28"/>
          <w:szCs w:val="28"/>
        </w:rPr>
        <w:t>横线</w:t>
      </w:r>
      <w:r>
        <w:rPr>
          <w:rFonts w:ascii="仿宋" w:hAnsi="仿宋" w:eastAsia="仿宋"/>
          <w:snapToGrid w:val="0"/>
          <w:color w:val="000000"/>
          <w:sz w:val="28"/>
          <w:szCs w:val="28"/>
        </w:rPr>
        <w:t>1套（NVIDIA Ampere架构GPU，20TOPS INT8算力），承担模型推理、边缘部署类实训。两类设备通过机房千兆/万兆网络互联，可供</w:t>
      </w:r>
      <w:r>
        <w:rPr>
          <w:rFonts w:hint="eastAsia" w:ascii="仿宋" w:hAnsi="仿宋" w:eastAsia="仿宋"/>
          <w:snapToGrid w:val="0"/>
          <w:color w:val="000000"/>
          <w:sz w:val="28"/>
          <w:szCs w:val="28"/>
        </w:rPr>
        <w:t>教师</w:t>
      </w:r>
      <w:r>
        <w:rPr>
          <w:rFonts w:ascii="仿宋" w:hAnsi="仿宋" w:eastAsia="仿宋"/>
          <w:snapToGrid w:val="0"/>
          <w:color w:val="000000"/>
          <w:sz w:val="28"/>
          <w:szCs w:val="28"/>
        </w:rPr>
        <w:t>完成“训练—压缩—部署”全流程</w:t>
      </w:r>
      <w:r>
        <w:rPr>
          <w:rFonts w:hint="eastAsia" w:ascii="仿宋" w:hAnsi="仿宋" w:eastAsia="仿宋"/>
          <w:snapToGrid w:val="0"/>
          <w:color w:val="000000"/>
          <w:sz w:val="28"/>
          <w:szCs w:val="28"/>
        </w:rPr>
        <w:t>科学研究与</w:t>
      </w:r>
      <w:r>
        <w:rPr>
          <w:rFonts w:ascii="仿宋" w:hAnsi="仿宋" w:eastAsia="仿宋"/>
          <w:snapToGrid w:val="0"/>
          <w:color w:val="000000"/>
          <w:sz w:val="28"/>
          <w:szCs w:val="28"/>
        </w:rPr>
        <w:t>实验。</w:t>
      </w:r>
    </w:p>
    <w:p w14:paraId="0FFBB920">
      <w:pPr>
        <w:pStyle w:val="60"/>
        <w:adjustRightInd w:val="0"/>
        <w:snapToGrid w:val="0"/>
        <w:spacing w:line="360" w:lineRule="auto"/>
        <w:ind w:firstLine="560" w:firstLineChars="200"/>
        <w:jc w:val="both"/>
        <w:rPr>
          <w:rFonts w:ascii="仿宋" w:hAnsi="仿宋" w:eastAsia="仿宋"/>
          <w:snapToGrid w:val="0"/>
          <w:color w:val="000000"/>
          <w:sz w:val="28"/>
          <w:szCs w:val="28"/>
        </w:rPr>
      </w:pPr>
      <w:r>
        <w:rPr>
          <w:rFonts w:ascii="仿宋" w:hAnsi="仿宋" w:eastAsia="仿宋"/>
          <w:snapToGrid w:val="0"/>
          <w:color w:val="000000"/>
          <w:sz w:val="28"/>
          <w:szCs w:val="28"/>
        </w:rPr>
        <w:t>2.</w:t>
      </w:r>
      <w:r>
        <w:rPr>
          <w:rFonts w:hint="eastAsia" w:ascii="仿宋" w:hAnsi="仿宋" w:eastAsia="仿宋"/>
          <w:snapToGrid w:val="0"/>
          <w:color w:val="000000"/>
          <w:sz w:val="28"/>
          <w:szCs w:val="28"/>
        </w:rPr>
        <w:t>科学计算实训教学工作站：采用</w:t>
      </w:r>
      <w:r>
        <w:rPr>
          <w:rFonts w:ascii="仿宋" w:hAnsi="仿宋" w:eastAsia="仿宋"/>
          <w:snapToGrid w:val="0"/>
          <w:color w:val="000000"/>
          <w:sz w:val="28"/>
          <w:szCs w:val="28"/>
        </w:rPr>
        <w:t>8核16线程</w:t>
      </w:r>
      <w:r>
        <w:rPr>
          <w:rFonts w:hint="eastAsia" w:ascii="仿宋" w:hAnsi="仿宋" w:eastAsia="仿宋"/>
          <w:snapToGrid w:val="0"/>
          <w:color w:val="000000"/>
          <w:sz w:val="28"/>
          <w:szCs w:val="28"/>
        </w:rPr>
        <w:t>、</w:t>
      </w:r>
      <w:r>
        <w:rPr>
          <w:rFonts w:ascii="仿宋" w:hAnsi="仿宋" w:eastAsia="仿宋"/>
          <w:snapToGrid w:val="0"/>
          <w:color w:val="000000"/>
          <w:sz w:val="28"/>
          <w:szCs w:val="28"/>
        </w:rPr>
        <w:t>主频</w:t>
      </w:r>
      <w:r>
        <w:rPr>
          <w:rFonts w:hint="eastAsia" w:ascii="仿宋" w:hAnsi="仿宋" w:eastAsia="仿宋"/>
          <w:snapToGrid w:val="0"/>
          <w:color w:val="000000"/>
          <w:sz w:val="28"/>
          <w:szCs w:val="28"/>
        </w:rPr>
        <w:t>3</w:t>
      </w:r>
      <w:r>
        <w:rPr>
          <w:rFonts w:ascii="仿宋" w:hAnsi="仿宋" w:eastAsia="仿宋"/>
          <w:snapToGrid w:val="0"/>
          <w:color w:val="000000"/>
          <w:sz w:val="28"/>
          <w:szCs w:val="28"/>
        </w:rPr>
        <w:t>.6GHz</w:t>
      </w:r>
      <w:r>
        <w:rPr>
          <w:rFonts w:hint="eastAsia" w:ascii="仿宋" w:hAnsi="仿宋" w:eastAsia="仿宋"/>
          <w:snapToGrid w:val="0"/>
          <w:color w:val="000000"/>
          <w:sz w:val="28"/>
          <w:szCs w:val="28"/>
        </w:rPr>
        <w:t>、</w:t>
      </w:r>
      <w:r>
        <w:rPr>
          <w:rFonts w:ascii="仿宋" w:hAnsi="仿宋" w:eastAsia="仿宋"/>
          <w:snapToGrid w:val="0"/>
          <w:color w:val="000000"/>
          <w:sz w:val="28"/>
          <w:szCs w:val="28"/>
        </w:rPr>
        <w:t>缓存16MB</w:t>
      </w:r>
      <w:r>
        <w:rPr>
          <w:rFonts w:hint="eastAsia" w:ascii="仿宋" w:hAnsi="仿宋" w:eastAsia="仿宋"/>
          <w:snapToGrid w:val="0"/>
          <w:color w:val="000000"/>
          <w:sz w:val="28"/>
          <w:szCs w:val="28"/>
        </w:rPr>
        <w:t>的国产</w:t>
      </w:r>
      <w:r>
        <w:rPr>
          <w:rFonts w:ascii="仿宋" w:hAnsi="仿宋" w:eastAsia="仿宋"/>
          <w:snapToGrid w:val="0"/>
          <w:color w:val="000000"/>
          <w:sz w:val="28"/>
          <w:szCs w:val="28"/>
        </w:rPr>
        <w:t>处理器</w:t>
      </w:r>
      <w:r>
        <w:rPr>
          <w:rFonts w:hint="eastAsia" w:ascii="仿宋" w:hAnsi="仿宋" w:eastAsia="仿宋"/>
          <w:snapToGrid w:val="0"/>
          <w:color w:val="000000"/>
          <w:sz w:val="28"/>
          <w:szCs w:val="28"/>
        </w:rPr>
        <w:t>，配置</w:t>
      </w:r>
      <w:r>
        <w:rPr>
          <w:rFonts w:ascii="仿宋" w:hAnsi="仿宋" w:eastAsia="仿宋"/>
          <w:snapToGrid w:val="0"/>
          <w:color w:val="000000"/>
          <w:sz w:val="28"/>
          <w:szCs w:val="28"/>
        </w:rPr>
        <w:t>16G DDR5内存</w:t>
      </w:r>
      <w:r>
        <w:rPr>
          <w:rFonts w:hint="eastAsia" w:ascii="仿宋" w:hAnsi="仿宋" w:eastAsia="仿宋"/>
          <w:snapToGrid w:val="0"/>
          <w:color w:val="000000"/>
          <w:sz w:val="28"/>
          <w:szCs w:val="28"/>
        </w:rPr>
        <w:t>，</w:t>
      </w:r>
      <w:r>
        <w:rPr>
          <w:rFonts w:ascii="仿宋" w:hAnsi="仿宋" w:eastAsia="仿宋"/>
          <w:snapToGrid w:val="0"/>
          <w:color w:val="000000"/>
          <w:sz w:val="28"/>
          <w:szCs w:val="28"/>
        </w:rPr>
        <w:t>512G SSD</w:t>
      </w:r>
      <w:r>
        <w:rPr>
          <w:rFonts w:hint="eastAsia" w:ascii="仿宋" w:hAnsi="仿宋" w:eastAsia="仿宋"/>
          <w:snapToGrid w:val="0"/>
          <w:color w:val="000000"/>
          <w:sz w:val="28"/>
          <w:szCs w:val="28"/>
        </w:rPr>
        <w:t>存储，1</w:t>
      </w:r>
      <w:r>
        <w:rPr>
          <w:rFonts w:ascii="仿宋" w:hAnsi="仿宋" w:eastAsia="仿宋"/>
          <w:snapToGrid w:val="0"/>
          <w:color w:val="000000"/>
          <w:sz w:val="28"/>
          <w:szCs w:val="28"/>
        </w:rPr>
        <w:t>28</w:t>
      </w:r>
      <w:r>
        <w:rPr>
          <w:rFonts w:hint="eastAsia" w:ascii="仿宋" w:hAnsi="仿宋" w:eastAsia="仿宋"/>
          <w:snapToGrid w:val="0"/>
          <w:color w:val="000000"/>
          <w:sz w:val="28"/>
          <w:szCs w:val="28"/>
        </w:rPr>
        <w:t>位宽</w:t>
      </w:r>
      <w:r>
        <w:rPr>
          <w:rFonts w:ascii="仿宋" w:hAnsi="仿宋" w:eastAsia="仿宋"/>
          <w:snapToGrid w:val="0"/>
          <w:color w:val="000000"/>
          <w:sz w:val="28"/>
          <w:szCs w:val="28"/>
        </w:rPr>
        <w:t>8G</w:t>
      </w:r>
      <w:r>
        <w:rPr>
          <w:rFonts w:hint="eastAsia" w:ascii="仿宋" w:hAnsi="仿宋" w:eastAsia="仿宋"/>
          <w:snapToGrid w:val="0"/>
          <w:color w:val="000000"/>
          <w:sz w:val="28"/>
          <w:szCs w:val="28"/>
        </w:rPr>
        <w:t>容量、</w:t>
      </w:r>
      <w:r>
        <w:rPr>
          <w:rFonts w:ascii="仿宋" w:hAnsi="仿宋" w:eastAsia="仿宋"/>
          <w:snapToGrid w:val="0"/>
          <w:color w:val="000000"/>
          <w:sz w:val="28"/>
          <w:szCs w:val="28"/>
        </w:rPr>
        <w:t>AI算力</w:t>
      </w:r>
      <w:r>
        <w:rPr>
          <w:rFonts w:hint="eastAsia" w:ascii="MS Gothic" w:hAnsi="MS Gothic" w:eastAsia="MS Gothic" w:cs="MS Gothic"/>
          <w:snapToGrid w:val="0"/>
          <w:color w:val="000000"/>
          <w:sz w:val="28"/>
          <w:szCs w:val="28"/>
        </w:rPr>
        <w:t>‌</w:t>
      </w:r>
      <w:r>
        <w:rPr>
          <w:rFonts w:ascii="仿宋" w:hAnsi="仿宋" w:eastAsia="仿宋"/>
          <w:snapToGrid w:val="0"/>
          <w:color w:val="000000"/>
          <w:sz w:val="28"/>
          <w:szCs w:val="28"/>
        </w:rPr>
        <w:t>（Tensor Core 性能）</w:t>
      </w:r>
      <w:r>
        <w:rPr>
          <w:rFonts w:hint="eastAsia" w:ascii="仿宋" w:hAnsi="仿宋" w:eastAsia="仿宋"/>
          <w:snapToGrid w:val="0"/>
          <w:color w:val="000000"/>
          <w:sz w:val="28"/>
          <w:szCs w:val="28"/>
        </w:rPr>
        <w:t>达</w:t>
      </w:r>
      <w:r>
        <w:rPr>
          <w:rFonts w:ascii="仿宋" w:hAnsi="仿宋" w:eastAsia="仿宋"/>
          <w:snapToGrid w:val="0"/>
          <w:color w:val="000000"/>
          <w:sz w:val="28"/>
          <w:szCs w:val="28"/>
        </w:rPr>
        <w:t>53 TFLOPS（FP</w:t>
      </w:r>
      <w:r>
        <w:rPr>
          <w:rFonts w:hint="eastAsia" w:ascii="仿宋" w:hAnsi="仿宋" w:eastAsia="仿宋"/>
          <w:snapToGrid w:val="0"/>
          <w:color w:val="000000"/>
          <w:sz w:val="28"/>
          <w:szCs w:val="28"/>
        </w:rPr>
        <w:t>16</w:t>
      </w:r>
      <w:r>
        <w:rPr>
          <w:rFonts w:ascii="仿宋" w:hAnsi="仿宋" w:eastAsia="仿宋"/>
          <w:snapToGrid w:val="0"/>
          <w:color w:val="000000"/>
          <w:sz w:val="28"/>
          <w:szCs w:val="28"/>
        </w:rPr>
        <w:t>）显卡及23</w:t>
      </w:r>
      <w:r>
        <w:rPr>
          <w:rFonts w:hint="eastAsia" w:ascii="仿宋" w:hAnsi="仿宋" w:eastAsia="仿宋"/>
          <w:snapToGrid w:val="0"/>
          <w:color w:val="000000"/>
          <w:sz w:val="28"/>
          <w:szCs w:val="28"/>
        </w:rPr>
        <w:t>.</w:t>
      </w:r>
      <w:r>
        <w:rPr>
          <w:rFonts w:ascii="仿宋" w:hAnsi="仿宋" w:eastAsia="仿宋"/>
          <w:snapToGrid w:val="0"/>
          <w:color w:val="000000"/>
          <w:sz w:val="28"/>
          <w:szCs w:val="28"/>
        </w:rPr>
        <w:t>8英寸高刷显示器，共</w:t>
      </w:r>
      <w:r>
        <w:rPr>
          <w:rFonts w:hint="eastAsia" w:ascii="仿宋" w:hAnsi="仿宋" w:eastAsia="仿宋"/>
          <w:snapToGrid w:val="0"/>
          <w:color w:val="000000"/>
          <w:sz w:val="28"/>
          <w:szCs w:val="28"/>
        </w:rPr>
        <w:t>1</w:t>
      </w:r>
      <w:r>
        <w:rPr>
          <w:rFonts w:ascii="仿宋" w:hAnsi="仿宋" w:eastAsia="仿宋"/>
          <w:snapToGrid w:val="0"/>
          <w:color w:val="000000"/>
          <w:sz w:val="28"/>
          <w:szCs w:val="28"/>
        </w:rPr>
        <w:t>50台，部署于3个</w:t>
      </w:r>
      <w:r>
        <w:rPr>
          <w:rFonts w:hint="eastAsia" w:ascii="仿宋" w:hAnsi="仿宋" w:eastAsia="仿宋"/>
          <w:snapToGrid w:val="0"/>
          <w:color w:val="000000"/>
          <w:sz w:val="28"/>
          <w:szCs w:val="28"/>
        </w:rPr>
        <w:t>科学计算实训教学</w:t>
      </w:r>
      <w:r>
        <w:rPr>
          <w:rFonts w:ascii="仿宋" w:hAnsi="仿宋" w:eastAsia="仿宋"/>
          <w:snapToGrid w:val="0"/>
          <w:color w:val="000000"/>
          <w:sz w:val="28"/>
          <w:szCs w:val="28"/>
        </w:rPr>
        <w:t>机房，承担平面设计、三维建模、影视后期、建筑制图</w:t>
      </w:r>
      <w:r>
        <w:rPr>
          <w:rFonts w:hint="eastAsia" w:ascii="仿宋" w:hAnsi="仿宋" w:eastAsia="仿宋"/>
          <w:snapToGrid w:val="0"/>
          <w:color w:val="000000"/>
          <w:sz w:val="28"/>
          <w:szCs w:val="28"/>
        </w:rPr>
        <w:t>、模拟制造</w:t>
      </w:r>
      <w:r>
        <w:rPr>
          <w:rFonts w:ascii="仿宋" w:hAnsi="仿宋" w:eastAsia="仿宋"/>
          <w:snapToGrid w:val="0"/>
          <w:color w:val="000000"/>
          <w:sz w:val="28"/>
          <w:szCs w:val="28"/>
        </w:rPr>
        <w:t>等实训。</w:t>
      </w:r>
    </w:p>
    <w:p w14:paraId="2FB89ABF">
      <w:pPr>
        <w:pStyle w:val="60"/>
        <w:adjustRightInd w:val="0"/>
        <w:snapToGrid w:val="0"/>
        <w:spacing w:line="360" w:lineRule="auto"/>
        <w:ind w:firstLine="560" w:firstLineChars="200"/>
        <w:jc w:val="both"/>
        <w:rPr>
          <w:rFonts w:ascii="仿宋" w:hAnsi="仿宋" w:eastAsia="仿宋"/>
          <w:snapToGrid w:val="0"/>
          <w:color w:val="000000"/>
          <w:sz w:val="28"/>
          <w:szCs w:val="28"/>
        </w:rPr>
      </w:pPr>
      <w:r>
        <w:rPr>
          <w:rFonts w:ascii="仿宋" w:hAnsi="仿宋" w:eastAsia="仿宋"/>
          <w:snapToGrid w:val="0"/>
          <w:color w:val="000000"/>
          <w:sz w:val="28"/>
          <w:szCs w:val="28"/>
        </w:rPr>
        <w:t>3.</w:t>
      </w:r>
      <w:r>
        <w:rPr>
          <w:rFonts w:hint="eastAsia" w:ascii="仿宋" w:hAnsi="仿宋" w:eastAsia="仿宋"/>
          <w:snapToGrid w:val="0"/>
          <w:color w:val="000000"/>
          <w:sz w:val="28"/>
          <w:szCs w:val="28"/>
        </w:rPr>
        <w:t>人工智能实训教学工作站：采用</w:t>
      </w:r>
      <w:r>
        <w:rPr>
          <w:rFonts w:ascii="仿宋" w:hAnsi="仿宋" w:eastAsia="仿宋"/>
          <w:snapToGrid w:val="0"/>
          <w:color w:val="000000"/>
          <w:sz w:val="28"/>
          <w:szCs w:val="28"/>
        </w:rPr>
        <w:t>8核16线程</w:t>
      </w:r>
      <w:r>
        <w:rPr>
          <w:rFonts w:hint="eastAsia" w:ascii="仿宋" w:hAnsi="仿宋" w:eastAsia="仿宋"/>
          <w:snapToGrid w:val="0"/>
          <w:color w:val="000000"/>
          <w:sz w:val="28"/>
          <w:szCs w:val="28"/>
        </w:rPr>
        <w:t>、</w:t>
      </w:r>
      <w:r>
        <w:rPr>
          <w:rFonts w:ascii="仿宋" w:hAnsi="仿宋" w:eastAsia="仿宋"/>
          <w:snapToGrid w:val="0"/>
          <w:color w:val="000000"/>
          <w:sz w:val="28"/>
          <w:szCs w:val="28"/>
        </w:rPr>
        <w:t>主频3.0GHz</w:t>
      </w:r>
      <w:r>
        <w:rPr>
          <w:rFonts w:hint="eastAsia" w:ascii="仿宋" w:hAnsi="仿宋" w:eastAsia="仿宋"/>
          <w:snapToGrid w:val="0"/>
          <w:color w:val="000000"/>
          <w:sz w:val="28"/>
          <w:szCs w:val="28"/>
        </w:rPr>
        <w:t>、</w:t>
      </w:r>
      <w:r>
        <w:rPr>
          <w:rFonts w:ascii="仿宋" w:hAnsi="仿宋" w:eastAsia="仿宋"/>
          <w:snapToGrid w:val="0"/>
          <w:color w:val="000000"/>
          <w:sz w:val="28"/>
          <w:szCs w:val="28"/>
        </w:rPr>
        <w:t>缓存16MB国产处理器</w:t>
      </w:r>
      <w:r>
        <w:rPr>
          <w:rFonts w:hint="eastAsia" w:ascii="仿宋" w:hAnsi="仿宋" w:eastAsia="仿宋"/>
          <w:snapToGrid w:val="0"/>
          <w:color w:val="000000"/>
          <w:sz w:val="28"/>
          <w:szCs w:val="28"/>
        </w:rPr>
        <w:t>，配置</w:t>
      </w:r>
      <w:r>
        <w:rPr>
          <w:rFonts w:ascii="仿宋" w:hAnsi="仿宋" w:eastAsia="仿宋"/>
          <w:snapToGrid w:val="0"/>
          <w:color w:val="000000"/>
          <w:sz w:val="28"/>
          <w:szCs w:val="28"/>
        </w:rPr>
        <w:t>16G DDR4内存</w:t>
      </w:r>
      <w:r>
        <w:rPr>
          <w:rFonts w:hint="eastAsia" w:ascii="仿宋" w:hAnsi="仿宋" w:eastAsia="仿宋"/>
          <w:snapToGrid w:val="0"/>
          <w:color w:val="000000"/>
          <w:sz w:val="28"/>
          <w:szCs w:val="28"/>
        </w:rPr>
        <w:t>，</w:t>
      </w:r>
      <w:r>
        <w:rPr>
          <w:rFonts w:ascii="仿宋" w:hAnsi="仿宋" w:eastAsia="仿宋"/>
          <w:snapToGrid w:val="0"/>
          <w:color w:val="000000"/>
          <w:sz w:val="28"/>
          <w:szCs w:val="28"/>
        </w:rPr>
        <w:t>512GB SSD</w:t>
      </w:r>
      <w:r>
        <w:rPr>
          <w:rFonts w:hint="eastAsia" w:ascii="仿宋" w:hAnsi="仿宋" w:eastAsia="仿宋"/>
          <w:snapToGrid w:val="0"/>
          <w:color w:val="000000"/>
          <w:sz w:val="28"/>
          <w:szCs w:val="28"/>
        </w:rPr>
        <w:t>存储，</w:t>
      </w:r>
      <w:r>
        <w:rPr>
          <w:rFonts w:ascii="仿宋" w:hAnsi="仿宋" w:eastAsia="仿宋"/>
          <w:snapToGrid w:val="0"/>
          <w:color w:val="000000"/>
          <w:sz w:val="28"/>
          <w:szCs w:val="28"/>
        </w:rPr>
        <w:t>4G独立显卡</w:t>
      </w:r>
      <w:r>
        <w:rPr>
          <w:rFonts w:hint="eastAsia" w:ascii="仿宋" w:hAnsi="仿宋" w:eastAsia="仿宋"/>
          <w:snapToGrid w:val="0"/>
          <w:color w:val="000000"/>
          <w:sz w:val="28"/>
          <w:szCs w:val="28"/>
        </w:rPr>
        <w:t>及2</w:t>
      </w:r>
      <w:r>
        <w:rPr>
          <w:rFonts w:ascii="仿宋" w:hAnsi="仿宋" w:eastAsia="仿宋"/>
          <w:snapToGrid w:val="0"/>
          <w:color w:val="000000"/>
          <w:sz w:val="28"/>
          <w:szCs w:val="28"/>
        </w:rPr>
        <w:t>3</w:t>
      </w:r>
      <w:r>
        <w:rPr>
          <w:rFonts w:hint="eastAsia" w:ascii="仿宋" w:hAnsi="仿宋" w:eastAsia="仿宋"/>
          <w:snapToGrid w:val="0"/>
          <w:color w:val="000000"/>
          <w:sz w:val="28"/>
          <w:szCs w:val="28"/>
        </w:rPr>
        <w:t>.</w:t>
      </w:r>
      <w:r>
        <w:rPr>
          <w:rFonts w:ascii="仿宋" w:hAnsi="仿宋" w:eastAsia="仿宋"/>
          <w:snapToGrid w:val="0"/>
          <w:color w:val="000000"/>
          <w:sz w:val="28"/>
          <w:szCs w:val="28"/>
        </w:rPr>
        <w:t>8</w:t>
      </w:r>
      <w:r>
        <w:rPr>
          <w:rFonts w:hint="eastAsia" w:ascii="仿宋" w:hAnsi="仿宋" w:eastAsia="仿宋"/>
          <w:snapToGrid w:val="0"/>
          <w:color w:val="000000"/>
          <w:sz w:val="28"/>
          <w:szCs w:val="28"/>
        </w:rPr>
        <w:t>英寸高清显示器</w:t>
      </w:r>
      <w:r>
        <w:rPr>
          <w:rFonts w:ascii="仿宋" w:hAnsi="仿宋" w:eastAsia="仿宋"/>
          <w:snapToGrid w:val="0"/>
          <w:color w:val="000000"/>
          <w:sz w:val="28"/>
          <w:szCs w:val="28"/>
        </w:rPr>
        <w:t>，共</w:t>
      </w:r>
      <w:r>
        <w:rPr>
          <w:rFonts w:hint="eastAsia" w:ascii="仿宋" w:hAnsi="仿宋" w:eastAsia="仿宋"/>
          <w:snapToGrid w:val="0"/>
          <w:color w:val="000000"/>
          <w:sz w:val="28"/>
          <w:szCs w:val="28"/>
        </w:rPr>
        <w:t>2</w:t>
      </w:r>
      <w:r>
        <w:rPr>
          <w:rFonts w:ascii="仿宋" w:hAnsi="仿宋" w:eastAsia="仿宋"/>
          <w:snapToGrid w:val="0"/>
          <w:color w:val="000000"/>
          <w:sz w:val="28"/>
          <w:szCs w:val="28"/>
        </w:rPr>
        <w:t>04台，部署于4个</w:t>
      </w:r>
      <w:r>
        <w:rPr>
          <w:rFonts w:hint="eastAsia" w:ascii="仿宋" w:hAnsi="仿宋" w:eastAsia="仿宋"/>
          <w:snapToGrid w:val="0"/>
          <w:color w:val="000000"/>
          <w:sz w:val="28"/>
          <w:szCs w:val="28"/>
        </w:rPr>
        <w:t>人工智能实训教学</w:t>
      </w:r>
      <w:r>
        <w:rPr>
          <w:rFonts w:ascii="仿宋" w:hAnsi="仿宋" w:eastAsia="仿宋"/>
          <w:snapToGrid w:val="0"/>
          <w:color w:val="000000"/>
          <w:sz w:val="28"/>
          <w:szCs w:val="28"/>
        </w:rPr>
        <w:t>机房，主要承担计算机基础、程序设计、自动化</w:t>
      </w:r>
      <w:r>
        <w:rPr>
          <w:rFonts w:hint="eastAsia" w:ascii="仿宋" w:hAnsi="仿宋" w:eastAsia="仿宋"/>
          <w:snapToGrid w:val="0"/>
          <w:color w:val="000000"/>
          <w:sz w:val="28"/>
          <w:szCs w:val="28"/>
        </w:rPr>
        <w:t>设计开发</w:t>
      </w:r>
      <w:r>
        <w:rPr>
          <w:rFonts w:ascii="仿宋" w:hAnsi="仿宋" w:eastAsia="仿宋"/>
          <w:snapToGrid w:val="0"/>
          <w:color w:val="000000"/>
          <w:sz w:val="28"/>
          <w:szCs w:val="28"/>
        </w:rPr>
        <w:t>等课程的教学</w:t>
      </w:r>
      <w:r>
        <w:rPr>
          <w:rFonts w:hint="eastAsia" w:ascii="仿宋" w:hAnsi="仿宋" w:eastAsia="仿宋"/>
          <w:snapToGrid w:val="0"/>
          <w:color w:val="000000"/>
          <w:sz w:val="28"/>
          <w:szCs w:val="28"/>
        </w:rPr>
        <w:t>、实训</w:t>
      </w:r>
      <w:r>
        <w:rPr>
          <w:rFonts w:ascii="仿宋" w:hAnsi="仿宋" w:eastAsia="仿宋"/>
          <w:snapToGrid w:val="0"/>
          <w:color w:val="000000"/>
          <w:sz w:val="28"/>
          <w:szCs w:val="28"/>
        </w:rPr>
        <w:t>。</w:t>
      </w:r>
    </w:p>
    <w:p w14:paraId="0EED8489">
      <w:pPr>
        <w:pStyle w:val="60"/>
        <w:adjustRightInd w:val="0"/>
        <w:snapToGrid w:val="0"/>
        <w:spacing w:line="360" w:lineRule="auto"/>
        <w:ind w:firstLine="560" w:firstLineChars="200"/>
        <w:jc w:val="both"/>
        <w:rPr>
          <w:rFonts w:ascii="仿宋" w:hAnsi="仿宋" w:eastAsia="仿宋"/>
          <w:snapToGrid w:val="0"/>
          <w:color w:val="000000"/>
          <w:sz w:val="28"/>
          <w:szCs w:val="28"/>
        </w:rPr>
      </w:pPr>
      <w:r>
        <w:rPr>
          <w:rFonts w:ascii="仿宋" w:hAnsi="仿宋" w:eastAsia="仿宋"/>
          <w:snapToGrid w:val="0"/>
          <w:color w:val="000000"/>
          <w:sz w:val="28"/>
          <w:szCs w:val="28"/>
        </w:rPr>
        <w:t>4.</w:t>
      </w:r>
      <w:r>
        <w:rPr>
          <w:rFonts w:hint="eastAsia" w:ascii="仿宋" w:hAnsi="仿宋" w:eastAsia="仿宋"/>
          <w:snapToGrid w:val="0"/>
          <w:color w:val="000000"/>
          <w:sz w:val="28"/>
          <w:szCs w:val="28"/>
        </w:rPr>
        <w:t>科学计算管理工作站：采用16核32线程、主频</w:t>
      </w:r>
      <w:r>
        <w:rPr>
          <w:rFonts w:ascii="仿宋" w:hAnsi="仿宋" w:eastAsia="仿宋"/>
          <w:snapToGrid w:val="0"/>
          <w:color w:val="000000"/>
          <w:sz w:val="28"/>
          <w:szCs w:val="28"/>
        </w:rPr>
        <w:t>2.8GHz</w:t>
      </w:r>
      <w:r>
        <w:rPr>
          <w:rFonts w:hint="eastAsia" w:ascii="仿宋" w:hAnsi="仿宋" w:eastAsia="仿宋"/>
          <w:snapToGrid w:val="0"/>
          <w:color w:val="000000"/>
          <w:sz w:val="28"/>
          <w:szCs w:val="28"/>
        </w:rPr>
        <w:t>、缓存3</w:t>
      </w:r>
      <w:r>
        <w:rPr>
          <w:rFonts w:ascii="仿宋" w:hAnsi="仿宋" w:eastAsia="仿宋"/>
          <w:snapToGrid w:val="0"/>
          <w:color w:val="000000"/>
          <w:sz w:val="28"/>
          <w:szCs w:val="28"/>
        </w:rPr>
        <w:t>2</w:t>
      </w:r>
      <w:r>
        <w:rPr>
          <w:rFonts w:hint="eastAsia" w:ascii="仿宋" w:hAnsi="仿宋" w:eastAsia="仿宋"/>
          <w:snapToGrid w:val="0"/>
          <w:color w:val="000000"/>
          <w:sz w:val="28"/>
          <w:szCs w:val="28"/>
        </w:rPr>
        <w:t>MB国产</w:t>
      </w:r>
      <w:r>
        <w:rPr>
          <w:rFonts w:ascii="仿宋" w:hAnsi="仿宋" w:eastAsia="仿宋"/>
          <w:snapToGrid w:val="0"/>
          <w:color w:val="000000"/>
          <w:sz w:val="28"/>
          <w:szCs w:val="28"/>
        </w:rPr>
        <w:t>处理器</w:t>
      </w:r>
      <w:r>
        <w:rPr>
          <w:rFonts w:hint="eastAsia" w:ascii="仿宋" w:hAnsi="仿宋" w:eastAsia="仿宋"/>
          <w:snapToGrid w:val="0"/>
          <w:color w:val="000000"/>
          <w:sz w:val="28"/>
          <w:szCs w:val="28"/>
        </w:rPr>
        <w:t>，配置</w:t>
      </w:r>
      <w:r>
        <w:rPr>
          <w:rFonts w:ascii="仿宋" w:hAnsi="仿宋" w:eastAsia="仿宋"/>
          <w:snapToGrid w:val="0"/>
          <w:color w:val="000000"/>
          <w:sz w:val="28"/>
          <w:szCs w:val="28"/>
        </w:rPr>
        <w:t xml:space="preserve">32G </w:t>
      </w:r>
      <w:r>
        <w:rPr>
          <w:rFonts w:hint="eastAsia" w:ascii="仿宋" w:hAnsi="仿宋" w:eastAsia="仿宋"/>
          <w:snapToGrid w:val="0"/>
          <w:color w:val="000000"/>
          <w:sz w:val="28"/>
          <w:szCs w:val="28"/>
        </w:rPr>
        <w:t>DDR</w:t>
      </w:r>
      <w:r>
        <w:rPr>
          <w:rFonts w:ascii="仿宋" w:hAnsi="仿宋" w:eastAsia="仿宋"/>
          <w:snapToGrid w:val="0"/>
          <w:color w:val="000000"/>
          <w:sz w:val="28"/>
          <w:szCs w:val="28"/>
        </w:rPr>
        <w:t>5内存</w:t>
      </w:r>
      <w:r>
        <w:rPr>
          <w:rFonts w:hint="eastAsia" w:ascii="仿宋" w:hAnsi="仿宋" w:eastAsia="仿宋"/>
          <w:snapToGrid w:val="0"/>
          <w:color w:val="000000"/>
          <w:sz w:val="28"/>
          <w:szCs w:val="28"/>
        </w:rPr>
        <w:t>，1</w:t>
      </w:r>
      <w:r>
        <w:rPr>
          <w:rFonts w:ascii="仿宋" w:hAnsi="仿宋" w:eastAsia="仿宋"/>
          <w:snapToGrid w:val="0"/>
          <w:color w:val="000000"/>
          <w:sz w:val="28"/>
          <w:szCs w:val="28"/>
        </w:rPr>
        <w:t>024G SSD</w:t>
      </w:r>
      <w:r>
        <w:rPr>
          <w:rFonts w:hint="eastAsia" w:ascii="仿宋" w:hAnsi="仿宋" w:eastAsia="仿宋"/>
          <w:snapToGrid w:val="0"/>
          <w:color w:val="000000"/>
          <w:sz w:val="28"/>
          <w:szCs w:val="28"/>
        </w:rPr>
        <w:t>存储，1</w:t>
      </w:r>
      <w:r>
        <w:rPr>
          <w:rFonts w:ascii="仿宋" w:hAnsi="仿宋" w:eastAsia="仿宋"/>
          <w:snapToGrid w:val="0"/>
          <w:color w:val="000000"/>
          <w:sz w:val="28"/>
          <w:szCs w:val="28"/>
        </w:rPr>
        <w:t>28</w:t>
      </w:r>
      <w:r>
        <w:rPr>
          <w:rFonts w:hint="eastAsia" w:ascii="仿宋" w:hAnsi="仿宋" w:eastAsia="仿宋"/>
          <w:snapToGrid w:val="0"/>
          <w:color w:val="000000"/>
          <w:sz w:val="28"/>
          <w:szCs w:val="28"/>
        </w:rPr>
        <w:t>位宽</w:t>
      </w:r>
      <w:r>
        <w:rPr>
          <w:rFonts w:ascii="仿宋" w:hAnsi="仿宋" w:eastAsia="仿宋"/>
          <w:snapToGrid w:val="0"/>
          <w:color w:val="000000"/>
          <w:sz w:val="28"/>
          <w:szCs w:val="28"/>
        </w:rPr>
        <w:t>8G</w:t>
      </w:r>
      <w:r>
        <w:rPr>
          <w:rFonts w:hint="eastAsia" w:ascii="仿宋" w:hAnsi="仿宋" w:eastAsia="仿宋"/>
          <w:snapToGrid w:val="0"/>
          <w:color w:val="000000"/>
          <w:sz w:val="28"/>
          <w:szCs w:val="28"/>
        </w:rPr>
        <w:t>容量、</w:t>
      </w:r>
      <w:r>
        <w:rPr>
          <w:rFonts w:ascii="仿宋" w:hAnsi="仿宋" w:eastAsia="仿宋"/>
          <w:snapToGrid w:val="0"/>
          <w:color w:val="000000"/>
          <w:sz w:val="28"/>
          <w:szCs w:val="28"/>
        </w:rPr>
        <w:t>AI算力</w:t>
      </w:r>
      <w:r>
        <w:rPr>
          <w:rFonts w:hint="eastAsia" w:ascii="MS Gothic" w:hAnsi="MS Gothic" w:eastAsia="MS Gothic" w:cs="MS Gothic"/>
          <w:snapToGrid w:val="0"/>
          <w:color w:val="000000"/>
          <w:sz w:val="28"/>
          <w:szCs w:val="28"/>
        </w:rPr>
        <w:t>‌</w:t>
      </w:r>
      <w:r>
        <w:rPr>
          <w:rFonts w:ascii="仿宋" w:hAnsi="仿宋" w:eastAsia="仿宋"/>
          <w:snapToGrid w:val="0"/>
          <w:color w:val="000000"/>
          <w:sz w:val="28"/>
          <w:szCs w:val="28"/>
        </w:rPr>
        <w:t>（Tensor Core 性能）</w:t>
      </w:r>
      <w:r>
        <w:rPr>
          <w:rFonts w:hint="eastAsia" w:ascii="仿宋" w:hAnsi="仿宋" w:eastAsia="仿宋"/>
          <w:snapToGrid w:val="0"/>
          <w:color w:val="000000"/>
          <w:sz w:val="28"/>
          <w:szCs w:val="28"/>
        </w:rPr>
        <w:t>达</w:t>
      </w:r>
      <w:r>
        <w:rPr>
          <w:rFonts w:ascii="仿宋" w:hAnsi="仿宋" w:eastAsia="仿宋"/>
          <w:snapToGrid w:val="0"/>
          <w:color w:val="000000"/>
          <w:sz w:val="28"/>
          <w:szCs w:val="28"/>
        </w:rPr>
        <w:t>53 TFLOPS（FP</w:t>
      </w:r>
      <w:r>
        <w:rPr>
          <w:rFonts w:hint="eastAsia" w:ascii="仿宋" w:hAnsi="仿宋" w:eastAsia="仿宋"/>
          <w:snapToGrid w:val="0"/>
          <w:color w:val="000000"/>
          <w:sz w:val="28"/>
          <w:szCs w:val="28"/>
        </w:rPr>
        <w:t>16</w:t>
      </w:r>
      <w:r>
        <w:rPr>
          <w:rFonts w:ascii="仿宋" w:hAnsi="仿宋" w:eastAsia="仿宋"/>
          <w:snapToGrid w:val="0"/>
          <w:color w:val="000000"/>
          <w:sz w:val="28"/>
          <w:szCs w:val="28"/>
        </w:rPr>
        <w:t>）显卡及23</w:t>
      </w:r>
      <w:r>
        <w:rPr>
          <w:rFonts w:hint="eastAsia" w:ascii="仿宋" w:hAnsi="仿宋" w:eastAsia="仿宋"/>
          <w:snapToGrid w:val="0"/>
          <w:color w:val="000000"/>
          <w:sz w:val="28"/>
          <w:szCs w:val="28"/>
        </w:rPr>
        <w:t>.</w:t>
      </w:r>
      <w:r>
        <w:rPr>
          <w:rFonts w:ascii="仿宋" w:hAnsi="仿宋" w:eastAsia="仿宋"/>
          <w:snapToGrid w:val="0"/>
          <w:color w:val="000000"/>
          <w:sz w:val="28"/>
          <w:szCs w:val="28"/>
        </w:rPr>
        <w:t>8英寸高刷显示器，</w:t>
      </w:r>
      <w:r>
        <w:rPr>
          <w:rFonts w:hint="eastAsia" w:ascii="仿宋" w:hAnsi="仿宋" w:eastAsia="仿宋"/>
          <w:snapToGrid w:val="0"/>
          <w:color w:val="000000"/>
          <w:sz w:val="28"/>
          <w:szCs w:val="28"/>
        </w:rPr>
        <w:t>共</w:t>
      </w:r>
      <w:r>
        <w:rPr>
          <w:rFonts w:ascii="仿宋" w:hAnsi="仿宋" w:eastAsia="仿宋"/>
          <w:snapToGrid w:val="0"/>
          <w:color w:val="000000"/>
          <w:sz w:val="28"/>
          <w:szCs w:val="28"/>
        </w:rPr>
        <w:t>5台，用于教师</w:t>
      </w:r>
      <w:r>
        <w:rPr>
          <w:rFonts w:hint="eastAsia" w:ascii="仿宋" w:hAnsi="仿宋" w:eastAsia="仿宋"/>
          <w:snapToGrid w:val="0"/>
          <w:color w:val="000000"/>
          <w:sz w:val="28"/>
          <w:szCs w:val="28"/>
        </w:rPr>
        <w:t>科研训练、工作站管理、教学示范、</w:t>
      </w:r>
      <w:r>
        <w:rPr>
          <w:rFonts w:ascii="仿宋" w:hAnsi="仿宋" w:eastAsia="仿宋"/>
          <w:snapToGrid w:val="0"/>
          <w:color w:val="000000"/>
          <w:sz w:val="28"/>
          <w:szCs w:val="28"/>
        </w:rPr>
        <w:t>作业</w:t>
      </w:r>
      <w:r>
        <w:rPr>
          <w:rFonts w:hint="eastAsia" w:ascii="仿宋" w:hAnsi="仿宋" w:eastAsia="仿宋"/>
          <w:snapToGrid w:val="0"/>
          <w:color w:val="000000"/>
          <w:sz w:val="28"/>
          <w:szCs w:val="28"/>
        </w:rPr>
        <w:t>下发</w:t>
      </w:r>
      <w:r>
        <w:rPr>
          <w:rFonts w:ascii="仿宋" w:hAnsi="仿宋" w:eastAsia="仿宋"/>
          <w:snapToGrid w:val="0"/>
          <w:color w:val="000000"/>
          <w:sz w:val="28"/>
          <w:szCs w:val="28"/>
        </w:rPr>
        <w:t>批改</w:t>
      </w:r>
      <w:r>
        <w:rPr>
          <w:rFonts w:hint="eastAsia" w:ascii="仿宋" w:hAnsi="仿宋" w:eastAsia="仿宋"/>
          <w:snapToGrid w:val="0"/>
          <w:color w:val="000000"/>
          <w:sz w:val="28"/>
          <w:szCs w:val="28"/>
        </w:rPr>
        <w:t>、建立考核模型等</w:t>
      </w:r>
      <w:r>
        <w:rPr>
          <w:rFonts w:ascii="仿宋" w:hAnsi="仿宋" w:eastAsia="仿宋"/>
          <w:snapToGrid w:val="0"/>
          <w:color w:val="000000"/>
          <w:sz w:val="28"/>
          <w:szCs w:val="28"/>
        </w:rPr>
        <w:t>。</w:t>
      </w:r>
      <w:bookmarkStart w:id="11" w:name="_Toc105578232"/>
    </w:p>
    <w:p w14:paraId="1A18935B">
      <w:pPr>
        <w:pStyle w:val="3"/>
      </w:pPr>
      <w:r>
        <w:rPr>
          <w:rFonts w:hint="eastAsia"/>
        </w:rPr>
        <w:t>（二）教学管理平台及配套设施建设</w:t>
      </w:r>
      <w:bookmarkEnd w:id="11"/>
    </w:p>
    <w:p w14:paraId="46A6680C">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1.教学软件</w:t>
      </w:r>
      <w:r>
        <w:rPr>
          <w:rFonts w:hint="eastAsia" w:ascii="仿宋" w:hAnsi="仿宋" w:eastAsia="仿宋"/>
          <w:snapToGrid w:val="0"/>
          <w:color w:val="000000"/>
          <w:sz w:val="28"/>
          <w:szCs w:val="28"/>
        </w:rPr>
        <w:t>：</w:t>
      </w:r>
      <w:r>
        <w:rPr>
          <w:rFonts w:ascii="仿宋" w:hAnsi="仿宋" w:eastAsia="仿宋"/>
          <w:snapToGrid w:val="0"/>
          <w:color w:val="000000"/>
          <w:sz w:val="28"/>
          <w:szCs w:val="28"/>
        </w:rPr>
        <w:t>采购教学软件350节点，支持国产操作系统（麒麟、统信UOS、方德）及Windows环境，具备班级管理、屏幕监视、文件共享、广播教学、课件点播、作业收发和考试等功能，满足日常课堂教学需要。</w:t>
      </w:r>
    </w:p>
    <w:p w14:paraId="30E295F5">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2.</w:t>
      </w:r>
      <w:r>
        <w:rPr>
          <w:rFonts w:hint="eastAsia" w:ascii="仿宋" w:hAnsi="仿宋" w:eastAsia="仿宋"/>
          <w:snapToGrid w:val="0"/>
          <w:color w:val="000000"/>
          <w:sz w:val="28"/>
          <w:szCs w:val="28"/>
        </w:rPr>
        <w:t>科研实训</w:t>
      </w:r>
      <w:r>
        <w:rPr>
          <w:rFonts w:ascii="仿宋" w:hAnsi="仿宋" w:eastAsia="仿宋"/>
          <w:snapToGrid w:val="0"/>
          <w:color w:val="000000"/>
          <w:sz w:val="28"/>
          <w:szCs w:val="28"/>
        </w:rPr>
        <w:t>管理软件</w:t>
      </w:r>
      <w:r>
        <w:rPr>
          <w:rFonts w:hint="eastAsia" w:ascii="仿宋" w:hAnsi="仿宋" w:eastAsia="仿宋"/>
          <w:snapToGrid w:val="0"/>
          <w:color w:val="000000"/>
          <w:sz w:val="28"/>
          <w:szCs w:val="28"/>
        </w:rPr>
        <w:t>：每实训室部署1套共</w:t>
      </w:r>
      <w:r>
        <w:rPr>
          <w:rFonts w:ascii="仿宋" w:hAnsi="仿宋" w:eastAsia="仿宋"/>
          <w:snapToGrid w:val="0"/>
          <w:color w:val="000000"/>
          <w:sz w:val="28"/>
          <w:szCs w:val="28"/>
        </w:rPr>
        <w:t>7套，支持C86、ARM、LoongArch等多种架构终端和国产OS、Windows的混合管理；不依赖PXE网络启动，硬盘引导即可完成系统批量部署、更新和还原；支持远程批量设置BIOS密码、管控USB端口、配置来电开机策略，便于统一运维。</w:t>
      </w:r>
    </w:p>
    <w:p w14:paraId="144BE2F4">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3.教学</w:t>
      </w:r>
      <w:r>
        <w:rPr>
          <w:rFonts w:hint="eastAsia" w:ascii="仿宋" w:hAnsi="仿宋" w:eastAsia="仿宋"/>
          <w:snapToGrid w:val="0"/>
          <w:color w:val="000000"/>
          <w:sz w:val="28"/>
          <w:szCs w:val="28"/>
        </w:rPr>
        <w:t>大屏</w:t>
      </w:r>
      <w:r>
        <w:rPr>
          <w:rFonts w:ascii="仿宋" w:hAnsi="仿宋" w:eastAsia="仿宋"/>
          <w:snapToGrid w:val="0"/>
          <w:color w:val="000000"/>
          <w:sz w:val="28"/>
          <w:szCs w:val="28"/>
        </w:rPr>
        <w:t>设备</w:t>
      </w:r>
      <w:r>
        <w:rPr>
          <w:rFonts w:hint="eastAsia" w:ascii="仿宋" w:hAnsi="仿宋" w:eastAsia="仿宋"/>
          <w:snapToGrid w:val="0"/>
          <w:color w:val="000000"/>
          <w:sz w:val="28"/>
          <w:szCs w:val="28"/>
        </w:rPr>
        <w:t>：新建5间实训室各</w:t>
      </w:r>
      <w:r>
        <w:rPr>
          <w:rFonts w:ascii="仿宋" w:hAnsi="仿宋" w:eastAsia="仿宋"/>
          <w:snapToGrid w:val="0"/>
          <w:color w:val="000000"/>
          <w:sz w:val="28"/>
          <w:szCs w:val="28"/>
        </w:rPr>
        <w:t>配置激光短焦投影机</w:t>
      </w:r>
      <w:r>
        <w:rPr>
          <w:rFonts w:hint="eastAsia" w:ascii="仿宋" w:hAnsi="仿宋" w:eastAsia="仿宋"/>
          <w:snapToGrid w:val="0"/>
          <w:color w:val="000000"/>
          <w:sz w:val="28"/>
          <w:szCs w:val="28"/>
        </w:rPr>
        <w:t>共计5套</w:t>
      </w:r>
      <w:r>
        <w:rPr>
          <w:rFonts w:ascii="仿宋" w:hAnsi="仿宋" w:eastAsia="仿宋"/>
          <w:snapToGrid w:val="0"/>
          <w:color w:val="000000"/>
          <w:sz w:val="28"/>
          <w:szCs w:val="28"/>
        </w:rPr>
        <w:t>（4300流明、1080P、100寸电动幕布），每个机房1套，满足教师大屏示范需要。</w:t>
      </w:r>
    </w:p>
    <w:p w14:paraId="4063D8BA">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4.网络与电力配套</w:t>
      </w:r>
      <w:r>
        <w:rPr>
          <w:rFonts w:hint="eastAsia" w:ascii="仿宋" w:hAnsi="仿宋" w:eastAsia="仿宋"/>
          <w:snapToGrid w:val="0"/>
          <w:color w:val="000000"/>
          <w:sz w:val="28"/>
          <w:szCs w:val="28"/>
        </w:rPr>
        <w:t>：</w:t>
      </w:r>
      <w:r>
        <w:rPr>
          <w:rFonts w:ascii="仿宋" w:hAnsi="仿宋" w:eastAsia="仿宋"/>
          <w:snapToGrid w:val="0"/>
          <w:color w:val="000000"/>
          <w:sz w:val="28"/>
          <w:szCs w:val="28"/>
        </w:rPr>
        <w:t>配置24口千兆+4个2.5G SFP+上联网管交换机15台、标准19英寸机柜5个、30KW全自动交流稳压器5台，保障机房网络稳定和供电安全。</w:t>
      </w:r>
    </w:p>
    <w:p w14:paraId="1926760C">
      <w:pPr>
        <w:pStyle w:val="60"/>
        <w:adjustRightInd w:val="0"/>
        <w:snapToGrid w:val="0"/>
        <w:spacing w:line="360" w:lineRule="auto"/>
        <w:ind w:firstLine="560" w:firstLineChars="200"/>
        <w:rPr>
          <w:snapToGrid w:val="0"/>
          <w:color w:val="000000"/>
          <w:szCs w:val="32"/>
        </w:rPr>
      </w:pPr>
      <w:r>
        <w:rPr>
          <w:rFonts w:ascii="仿宋" w:hAnsi="仿宋" w:eastAsia="仿宋"/>
          <w:snapToGrid w:val="0"/>
          <w:color w:val="000000"/>
          <w:sz w:val="28"/>
          <w:szCs w:val="28"/>
        </w:rPr>
        <w:t>5.</w:t>
      </w:r>
      <w:r>
        <w:rPr>
          <w:rFonts w:hint="eastAsia" w:ascii="仿宋" w:hAnsi="仿宋" w:eastAsia="仿宋"/>
          <w:snapToGrid w:val="0"/>
          <w:color w:val="000000"/>
          <w:sz w:val="28"/>
          <w:szCs w:val="28"/>
        </w:rPr>
        <w:t>工作站桌凳</w:t>
      </w:r>
      <w:r>
        <w:rPr>
          <w:rFonts w:ascii="仿宋" w:hAnsi="仿宋" w:eastAsia="仿宋"/>
          <w:snapToGrid w:val="0"/>
          <w:color w:val="000000"/>
          <w:sz w:val="28"/>
          <w:szCs w:val="28"/>
        </w:rPr>
        <w:t>与</w:t>
      </w:r>
      <w:r>
        <w:rPr>
          <w:rFonts w:hint="eastAsia" w:ascii="仿宋" w:hAnsi="仿宋" w:eastAsia="仿宋"/>
          <w:snapToGrid w:val="0"/>
          <w:color w:val="000000"/>
          <w:sz w:val="28"/>
          <w:szCs w:val="28"/>
        </w:rPr>
        <w:t>系统集成：</w:t>
      </w:r>
      <w:r>
        <w:rPr>
          <w:rFonts w:ascii="仿宋" w:hAnsi="仿宋" w:eastAsia="仿宋"/>
          <w:snapToGrid w:val="0"/>
          <w:color w:val="000000"/>
          <w:sz w:val="28"/>
          <w:szCs w:val="28"/>
        </w:rPr>
        <w:t>配置钢制教学桌凳125套、管理桌椅5套</w:t>
      </w:r>
      <w:r>
        <w:rPr>
          <w:rFonts w:hint="eastAsia" w:ascii="仿宋" w:hAnsi="仿宋" w:eastAsia="仿宋"/>
          <w:snapToGrid w:val="0"/>
          <w:color w:val="000000"/>
          <w:sz w:val="28"/>
          <w:szCs w:val="28"/>
        </w:rPr>
        <w:t>。提供</w:t>
      </w:r>
      <w:r>
        <w:rPr>
          <w:rFonts w:ascii="仿宋" w:hAnsi="仿宋" w:eastAsia="仿宋"/>
          <w:snapToGrid w:val="0"/>
          <w:color w:val="000000"/>
          <w:sz w:val="28"/>
          <w:szCs w:val="28"/>
        </w:rPr>
        <w:t>所有设备的安装、上架、接线、调试</w:t>
      </w:r>
      <w:r>
        <w:rPr>
          <w:rFonts w:hint="eastAsia" w:ascii="仿宋" w:hAnsi="仿宋" w:eastAsia="仿宋"/>
          <w:snapToGrid w:val="0"/>
          <w:color w:val="000000"/>
          <w:sz w:val="28"/>
          <w:szCs w:val="28"/>
        </w:rPr>
        <w:t>与集成，适配安装与集成所需的全部</w:t>
      </w:r>
      <w:r>
        <w:rPr>
          <w:rFonts w:ascii="仿宋" w:hAnsi="仿宋" w:eastAsia="仿宋"/>
          <w:snapToGrid w:val="0"/>
          <w:color w:val="000000"/>
          <w:sz w:val="28"/>
          <w:szCs w:val="28"/>
        </w:rPr>
        <w:t>六类网线、电源线、线槽、标签等辅材一并实施。</w:t>
      </w:r>
    </w:p>
    <w:p w14:paraId="1A579655">
      <w:pPr>
        <w:adjustRightInd w:val="0"/>
        <w:snapToGrid w:val="0"/>
        <w:textAlignment w:val="baseline"/>
        <w:rPr>
          <w:snapToGrid w:val="0"/>
          <w:color w:val="000000"/>
          <w:szCs w:val="32"/>
        </w:rPr>
      </w:pPr>
    </w:p>
    <w:p w14:paraId="05331BB3">
      <w:pPr>
        <w:pStyle w:val="2"/>
      </w:pPr>
      <w:bookmarkStart w:id="12" w:name="_Toc105578233"/>
      <w:r>
        <w:t>绩效目标</w:t>
      </w:r>
      <w:bookmarkEnd w:id="12"/>
    </w:p>
    <w:p w14:paraId="4E974EB5">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（一）产出指标</w:t>
      </w:r>
    </w:p>
    <w:p w14:paraId="45A263A7">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项目建成后，新增标准化实训机房7</w:t>
      </w:r>
      <w:r>
        <w:rPr>
          <w:rFonts w:hint="eastAsia" w:ascii="仿宋" w:hAnsi="仿宋" w:eastAsia="仿宋"/>
          <w:snapToGrid w:val="0"/>
          <w:color w:val="000000"/>
          <w:sz w:val="28"/>
          <w:szCs w:val="28"/>
        </w:rPr>
        <w:t>间</w:t>
      </w:r>
      <w:r>
        <w:rPr>
          <w:rFonts w:ascii="仿宋" w:hAnsi="仿宋" w:eastAsia="仿宋"/>
          <w:snapToGrid w:val="0"/>
          <w:color w:val="000000"/>
          <w:sz w:val="28"/>
          <w:szCs w:val="28"/>
        </w:rPr>
        <w:t>、教学终端350台、AI算力设备1台；年支持上机实训人时不低于30万人次，开设实训课程不少于60门；国产操作系统适配率达到100%，教学软件正版化率100%。</w:t>
      </w:r>
    </w:p>
    <w:p w14:paraId="23564A50">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（二）效益指标</w:t>
      </w:r>
    </w:p>
    <w:p w14:paraId="05B6760E">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项目投入使用后，可有效缓解学生上机紧张状况，支撑学校计算机类、人工智能类、</w:t>
      </w:r>
      <w:r>
        <w:rPr>
          <w:rFonts w:hint="eastAsia" w:ascii="仿宋" w:hAnsi="仿宋" w:eastAsia="仿宋"/>
          <w:snapToGrid w:val="0"/>
          <w:color w:val="000000"/>
          <w:sz w:val="28"/>
          <w:szCs w:val="28"/>
        </w:rPr>
        <w:t>智能建造、智能制造、</w:t>
      </w:r>
      <w:r>
        <w:rPr>
          <w:rFonts w:ascii="仿宋" w:hAnsi="仿宋" w:eastAsia="仿宋"/>
          <w:snapToGrid w:val="0"/>
          <w:color w:val="000000"/>
          <w:sz w:val="28"/>
          <w:szCs w:val="28"/>
        </w:rPr>
        <w:t>数字媒体类专业实践教学；通过国产化环境教学，提升学生对信创产业的适配能力；通过AI算力实训，提高学生在人工智能应用开发方向的动手能力和就业竞争力。</w:t>
      </w:r>
    </w:p>
    <w:p w14:paraId="118D1A1F">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（三）可持续影响</w:t>
      </w:r>
    </w:p>
    <w:p w14:paraId="5914E641">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机房采用集中管理软件统一运维，单机房日常维护人力投入较改造前明显下降；设备设计使用年限不低于6年，期间可根据课程变化灵活调整系统镜像和教学软件。</w:t>
      </w:r>
    </w:p>
    <w:p w14:paraId="6727E0A0">
      <w:pPr>
        <w:adjustRightInd w:val="0"/>
        <w:snapToGrid w:val="0"/>
        <w:textAlignment w:val="baseline"/>
        <w:rPr>
          <w:snapToGrid w:val="0"/>
          <w:color w:val="000000"/>
          <w:szCs w:val="32"/>
        </w:rPr>
      </w:pPr>
    </w:p>
    <w:p w14:paraId="6151A645">
      <w:pPr>
        <w:adjustRightInd w:val="0"/>
        <w:snapToGrid w:val="0"/>
        <w:textAlignment w:val="baseline"/>
        <w:rPr>
          <w:snapToGrid w:val="0"/>
          <w:color w:val="000000"/>
          <w:szCs w:val="32"/>
        </w:rPr>
      </w:pPr>
    </w:p>
    <w:p w14:paraId="77F8BD2C">
      <w:pPr>
        <w:adjustRightInd w:val="0"/>
        <w:snapToGrid w:val="0"/>
        <w:textAlignment w:val="baseline"/>
        <w:rPr>
          <w:snapToGrid w:val="0"/>
          <w:color w:val="000000"/>
          <w:szCs w:val="32"/>
        </w:rPr>
      </w:pPr>
    </w:p>
    <w:p w14:paraId="033E5102">
      <w:pPr>
        <w:adjustRightInd w:val="0"/>
        <w:snapToGrid w:val="0"/>
        <w:textAlignment w:val="baseline"/>
        <w:rPr>
          <w:snapToGrid w:val="0"/>
          <w:color w:val="000000"/>
          <w:szCs w:val="32"/>
        </w:rPr>
        <w:sectPr>
          <w:headerReference r:id="rId6" w:type="default"/>
          <w:footerReference r:id="rId7" w:type="default"/>
          <w:pgSz w:w="11906" w:h="16838"/>
          <w:pgMar w:top="1440" w:right="1800" w:bottom="1440" w:left="1800" w:header="851" w:footer="737" w:gutter="0"/>
          <w:pgNumType w:start="1"/>
          <w:cols w:space="425" w:num="1"/>
          <w:docGrid w:type="lines" w:linePitch="435" w:charSpace="0"/>
        </w:sectPr>
      </w:pPr>
    </w:p>
    <w:p w14:paraId="74C882C3">
      <w:pPr>
        <w:pStyle w:val="2"/>
      </w:pPr>
      <w:bookmarkStart w:id="13" w:name="_Toc105578234"/>
      <w:r>
        <w:rPr>
          <w:rFonts w:hint="eastAsia"/>
        </w:rPr>
        <w:t>技术参数</w:t>
      </w:r>
      <w:bookmarkEnd w:id="13"/>
    </w:p>
    <w:p w14:paraId="0CF152C4">
      <w:pPr>
        <w:pStyle w:val="3"/>
        <w:rPr>
          <w:rFonts w:hint="eastAsia"/>
        </w:rPr>
      </w:pPr>
      <w:bookmarkStart w:id="14" w:name="_Toc243303910"/>
      <w:r>
        <w:rPr>
          <w:rFonts w:hint="eastAsia"/>
        </w:rPr>
        <w:t>（一）专业实训室</w:t>
      </w:r>
      <w:bookmarkEnd w:id="14"/>
    </w:p>
    <w:tbl>
      <w:tblPr>
        <w:tblStyle w:val="42"/>
        <w:tblW w:w="14003" w:type="dxa"/>
        <w:jc w:val="center"/>
        <w:tblLayout w:type="autofit"/>
        <w:tblCellMar>
          <w:top w:w="0" w:type="dxa"/>
          <w:left w:w="108" w:type="dxa"/>
          <w:bottom w:w="0" w:type="dxa"/>
          <w:right w:w="108" w:type="dxa"/>
        </w:tblCellMar>
      </w:tblPr>
      <w:tblGrid>
        <w:gridCol w:w="704"/>
        <w:gridCol w:w="2886"/>
        <w:gridCol w:w="6095"/>
        <w:gridCol w:w="1080"/>
        <w:gridCol w:w="1078"/>
        <w:gridCol w:w="1080"/>
        <w:gridCol w:w="1080"/>
      </w:tblGrid>
      <w:tr w14:paraId="5A7F5E2C">
        <w:tblPrEx>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vAlign w:val="center"/>
          </w:tcPr>
          <w:p w14:paraId="34C0EC2F">
            <w:pPr>
              <w:widowControl/>
              <w:adjustRightInd w:val="0"/>
              <w:snapToGrid w:val="0"/>
              <w:spacing w:line="360" w:lineRule="auto"/>
              <w:jc w:val="center"/>
              <w:rPr>
                <w:rFonts w:hint="eastAsia" w:cs="宋体" w:asciiTheme="minorEastAsia" w:hAnsiTheme="minorEastAsia"/>
                <w:b/>
                <w:bCs/>
                <w:kern w:val="0"/>
                <w:sz w:val="24"/>
                <w:szCs w:val="24"/>
              </w:rPr>
            </w:pPr>
            <w:r>
              <w:rPr>
                <w:rFonts w:hint="eastAsia" w:cs="宋体" w:asciiTheme="minorEastAsia" w:hAnsiTheme="minorEastAsia"/>
                <w:b/>
                <w:bCs/>
                <w:kern w:val="0"/>
                <w:sz w:val="24"/>
                <w:szCs w:val="24"/>
              </w:rPr>
              <w:t>序号</w:t>
            </w:r>
          </w:p>
        </w:tc>
        <w:tc>
          <w:tcPr>
            <w:tcW w:w="2886" w:type="dxa"/>
            <w:tcBorders>
              <w:top w:val="single" w:color="auto" w:sz="4" w:space="0"/>
              <w:left w:val="nil"/>
              <w:bottom w:val="single" w:color="auto" w:sz="4" w:space="0"/>
              <w:right w:val="single" w:color="auto" w:sz="4" w:space="0"/>
            </w:tcBorders>
            <w:vAlign w:val="center"/>
          </w:tcPr>
          <w:p w14:paraId="6831A076">
            <w:pPr>
              <w:widowControl/>
              <w:adjustRightInd w:val="0"/>
              <w:snapToGrid w:val="0"/>
              <w:spacing w:line="360" w:lineRule="auto"/>
              <w:jc w:val="center"/>
              <w:rPr>
                <w:rFonts w:hint="eastAsia" w:cs="宋体" w:asciiTheme="minorEastAsia" w:hAnsiTheme="minorEastAsia"/>
                <w:b/>
                <w:bCs/>
                <w:kern w:val="0"/>
                <w:sz w:val="24"/>
                <w:szCs w:val="24"/>
              </w:rPr>
            </w:pPr>
            <w:r>
              <w:rPr>
                <w:rFonts w:hint="eastAsia" w:cs="宋体" w:asciiTheme="minorEastAsia" w:hAnsiTheme="minorEastAsia"/>
                <w:b/>
                <w:bCs/>
                <w:kern w:val="0"/>
                <w:sz w:val="24"/>
                <w:szCs w:val="24"/>
              </w:rPr>
              <w:t>设备或项目名称</w:t>
            </w:r>
          </w:p>
        </w:tc>
        <w:tc>
          <w:tcPr>
            <w:tcW w:w="6095" w:type="dxa"/>
            <w:tcBorders>
              <w:top w:val="single" w:color="auto" w:sz="4" w:space="0"/>
              <w:left w:val="nil"/>
              <w:bottom w:val="single" w:color="auto" w:sz="4" w:space="0"/>
              <w:right w:val="single" w:color="auto" w:sz="4" w:space="0"/>
            </w:tcBorders>
            <w:noWrap/>
            <w:vAlign w:val="center"/>
          </w:tcPr>
          <w:p w14:paraId="52E5C374">
            <w:pPr>
              <w:widowControl/>
              <w:adjustRightInd w:val="0"/>
              <w:snapToGrid w:val="0"/>
              <w:spacing w:line="360" w:lineRule="auto"/>
              <w:jc w:val="center"/>
              <w:rPr>
                <w:rFonts w:hint="eastAsia" w:cs="宋体" w:asciiTheme="minorEastAsia" w:hAnsiTheme="minorEastAsia"/>
                <w:b/>
                <w:kern w:val="0"/>
                <w:sz w:val="24"/>
                <w:szCs w:val="24"/>
              </w:rPr>
            </w:pPr>
            <w:r>
              <w:rPr>
                <w:rFonts w:hint="eastAsia" w:cs="宋体" w:asciiTheme="minorEastAsia" w:hAnsiTheme="minorEastAsia"/>
                <w:b/>
                <w:kern w:val="0"/>
                <w:sz w:val="24"/>
                <w:szCs w:val="24"/>
              </w:rPr>
              <w:t>性能参数或配置</w:t>
            </w:r>
          </w:p>
        </w:tc>
        <w:tc>
          <w:tcPr>
            <w:tcW w:w="1080" w:type="dxa"/>
            <w:tcBorders>
              <w:top w:val="single" w:color="auto" w:sz="4" w:space="0"/>
              <w:left w:val="nil"/>
              <w:bottom w:val="single" w:color="auto" w:sz="4" w:space="0"/>
              <w:right w:val="single" w:color="auto" w:sz="4" w:space="0"/>
            </w:tcBorders>
            <w:vAlign w:val="center"/>
          </w:tcPr>
          <w:p w14:paraId="53882B41">
            <w:pPr>
              <w:widowControl/>
              <w:adjustRightInd w:val="0"/>
              <w:snapToGrid w:val="0"/>
              <w:spacing w:line="360" w:lineRule="auto"/>
              <w:jc w:val="center"/>
              <w:rPr>
                <w:rFonts w:hint="eastAsia" w:cs="宋体" w:asciiTheme="minorEastAsia" w:hAnsiTheme="minorEastAsia"/>
                <w:b/>
                <w:bCs/>
                <w:kern w:val="0"/>
                <w:sz w:val="24"/>
                <w:szCs w:val="24"/>
              </w:rPr>
            </w:pPr>
            <w:r>
              <w:rPr>
                <w:rFonts w:hint="eastAsia" w:cs="宋体" w:asciiTheme="minorEastAsia" w:hAnsiTheme="minorEastAsia"/>
                <w:b/>
                <w:bCs/>
                <w:kern w:val="0"/>
                <w:sz w:val="24"/>
                <w:szCs w:val="24"/>
              </w:rPr>
              <w:t>数量</w:t>
            </w:r>
          </w:p>
        </w:tc>
        <w:tc>
          <w:tcPr>
            <w:tcW w:w="1078" w:type="dxa"/>
            <w:tcBorders>
              <w:top w:val="single" w:color="auto" w:sz="4" w:space="0"/>
              <w:left w:val="nil"/>
              <w:bottom w:val="single" w:color="auto" w:sz="4" w:space="0"/>
              <w:right w:val="single" w:color="auto" w:sz="4" w:space="0"/>
            </w:tcBorders>
            <w:vAlign w:val="center"/>
          </w:tcPr>
          <w:p w14:paraId="29F04EF5">
            <w:pPr>
              <w:widowControl/>
              <w:adjustRightInd w:val="0"/>
              <w:snapToGrid w:val="0"/>
              <w:spacing w:line="360" w:lineRule="auto"/>
              <w:jc w:val="center"/>
              <w:rPr>
                <w:rFonts w:hint="eastAsia" w:cs="宋体" w:asciiTheme="minorEastAsia" w:hAnsiTheme="minorEastAsia"/>
                <w:b/>
                <w:bCs/>
                <w:kern w:val="0"/>
                <w:sz w:val="24"/>
                <w:szCs w:val="24"/>
              </w:rPr>
            </w:pPr>
            <w:r>
              <w:rPr>
                <w:rFonts w:hint="eastAsia" w:cs="宋体" w:asciiTheme="minorEastAsia" w:hAnsiTheme="minorEastAsia"/>
                <w:b/>
                <w:bCs/>
                <w:kern w:val="0"/>
                <w:sz w:val="24"/>
                <w:szCs w:val="24"/>
              </w:rPr>
              <w:t>单位</w:t>
            </w:r>
          </w:p>
        </w:tc>
        <w:tc>
          <w:tcPr>
            <w:tcW w:w="1080" w:type="dxa"/>
            <w:tcBorders>
              <w:top w:val="single" w:color="auto" w:sz="4" w:space="0"/>
              <w:left w:val="nil"/>
              <w:bottom w:val="single" w:color="auto" w:sz="4" w:space="0"/>
              <w:right w:val="single" w:color="auto" w:sz="4" w:space="0"/>
            </w:tcBorders>
            <w:noWrap/>
            <w:vAlign w:val="center"/>
          </w:tcPr>
          <w:p w14:paraId="0311C787">
            <w:pPr>
              <w:widowControl/>
              <w:adjustRightInd w:val="0"/>
              <w:snapToGrid w:val="0"/>
              <w:spacing w:line="360" w:lineRule="auto"/>
              <w:jc w:val="center"/>
              <w:rPr>
                <w:rFonts w:hint="eastAsia" w:cs="宋体" w:asciiTheme="minorEastAsia" w:hAnsiTheme="minorEastAsia"/>
                <w:b/>
                <w:kern w:val="0"/>
                <w:sz w:val="24"/>
                <w:szCs w:val="24"/>
              </w:rPr>
            </w:pPr>
            <w:r>
              <w:rPr>
                <w:rFonts w:hint="eastAsia" w:cs="宋体" w:asciiTheme="minorEastAsia" w:hAnsiTheme="minorEastAsia"/>
                <w:b/>
                <w:kern w:val="0"/>
                <w:sz w:val="24"/>
                <w:szCs w:val="24"/>
              </w:rPr>
              <w:t>单价</w:t>
            </w:r>
          </w:p>
        </w:tc>
        <w:tc>
          <w:tcPr>
            <w:tcW w:w="1080" w:type="dxa"/>
            <w:tcBorders>
              <w:top w:val="single" w:color="auto" w:sz="4" w:space="0"/>
              <w:left w:val="nil"/>
              <w:bottom w:val="single" w:color="auto" w:sz="4" w:space="0"/>
              <w:right w:val="single" w:color="auto" w:sz="4" w:space="0"/>
            </w:tcBorders>
            <w:noWrap/>
            <w:vAlign w:val="center"/>
          </w:tcPr>
          <w:p w14:paraId="5C203433">
            <w:pPr>
              <w:widowControl/>
              <w:adjustRightInd w:val="0"/>
              <w:snapToGrid w:val="0"/>
              <w:spacing w:line="360" w:lineRule="auto"/>
              <w:jc w:val="center"/>
              <w:rPr>
                <w:rFonts w:hint="eastAsia" w:cs="宋体" w:asciiTheme="minorEastAsia" w:hAnsiTheme="minorEastAsia"/>
                <w:b/>
                <w:kern w:val="0"/>
                <w:sz w:val="24"/>
                <w:szCs w:val="24"/>
              </w:rPr>
            </w:pPr>
            <w:r>
              <w:rPr>
                <w:rFonts w:hint="eastAsia" w:cs="宋体" w:asciiTheme="minorEastAsia" w:hAnsiTheme="minorEastAsia"/>
                <w:b/>
                <w:kern w:val="0"/>
                <w:sz w:val="24"/>
                <w:szCs w:val="24"/>
              </w:rPr>
              <w:t>小计</w:t>
            </w:r>
          </w:p>
        </w:tc>
      </w:tr>
      <w:tr w14:paraId="174F0C55">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634CA010">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1</w:t>
            </w:r>
          </w:p>
        </w:tc>
        <w:tc>
          <w:tcPr>
            <w:tcW w:w="2886" w:type="dxa"/>
            <w:tcBorders>
              <w:top w:val="nil"/>
              <w:left w:val="nil"/>
              <w:bottom w:val="single" w:color="auto" w:sz="4" w:space="0"/>
              <w:right w:val="single" w:color="auto" w:sz="4" w:space="0"/>
            </w:tcBorders>
            <w:vAlign w:val="center"/>
          </w:tcPr>
          <w:p w14:paraId="0DA57D1A">
            <w:pPr>
              <w:widowControl/>
              <w:adjustRightInd w:val="0"/>
              <w:snapToGrid w:val="0"/>
              <w:spacing w:line="360" w:lineRule="auto"/>
              <w:jc w:val="center"/>
              <w:rPr>
                <w:rFonts w:hint="eastAsia" w:cs="宋体" w:asciiTheme="minorEastAsia" w:hAnsiTheme="minorEastAsia"/>
                <w:bCs/>
                <w:kern w:val="0"/>
                <w:sz w:val="24"/>
                <w:szCs w:val="24"/>
              </w:rPr>
            </w:pPr>
            <w:r>
              <w:rPr>
                <w:rFonts w:hint="eastAsia" w:cs="宋体" w:asciiTheme="minorEastAsia" w:hAnsiTheme="minorEastAsia"/>
                <w:bCs/>
                <w:kern w:val="0"/>
                <w:sz w:val="24"/>
                <w:szCs w:val="24"/>
              </w:rPr>
              <w:t>科学计算实训工作站</w:t>
            </w:r>
          </w:p>
        </w:tc>
        <w:tc>
          <w:tcPr>
            <w:tcW w:w="6095" w:type="dxa"/>
            <w:tcBorders>
              <w:top w:val="nil"/>
              <w:left w:val="nil"/>
              <w:bottom w:val="single" w:color="auto" w:sz="4" w:space="0"/>
              <w:right w:val="single" w:color="auto" w:sz="4" w:space="0"/>
            </w:tcBorders>
            <w:noWrap/>
            <w:vAlign w:val="center"/>
          </w:tcPr>
          <w:p w14:paraId="2655BF73">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1、国产海光34</w:t>
            </w:r>
            <w:r>
              <w:rPr>
                <w:rFonts w:cs="宋体" w:asciiTheme="minorEastAsia" w:hAnsiTheme="minorEastAsia"/>
                <w:kern w:val="0"/>
                <w:sz w:val="24"/>
                <w:szCs w:val="24"/>
              </w:rPr>
              <w:t>5</w:t>
            </w:r>
            <w:r>
              <w:rPr>
                <w:rFonts w:hint="eastAsia" w:cs="宋体" w:asciiTheme="minorEastAsia" w:hAnsiTheme="minorEastAsia"/>
                <w:kern w:val="0"/>
                <w:sz w:val="24"/>
                <w:szCs w:val="24"/>
              </w:rPr>
              <w:t>0处理器(</w:t>
            </w:r>
            <w:r>
              <w:rPr>
                <w:rFonts w:cs="宋体" w:asciiTheme="minorEastAsia" w:hAnsiTheme="minorEastAsia"/>
                <w:kern w:val="0"/>
                <w:sz w:val="24"/>
                <w:szCs w:val="24"/>
              </w:rPr>
              <w:t>8</w:t>
            </w:r>
            <w:r>
              <w:rPr>
                <w:rFonts w:hint="eastAsia" w:cs="宋体" w:asciiTheme="minorEastAsia" w:hAnsiTheme="minorEastAsia"/>
                <w:kern w:val="0"/>
                <w:sz w:val="24"/>
                <w:szCs w:val="24"/>
              </w:rPr>
              <w:t>核1</w:t>
            </w:r>
            <w:r>
              <w:rPr>
                <w:rFonts w:cs="宋体" w:asciiTheme="minorEastAsia" w:hAnsiTheme="minorEastAsia"/>
                <w:kern w:val="0"/>
                <w:sz w:val="24"/>
                <w:szCs w:val="24"/>
              </w:rPr>
              <w:t>6</w:t>
            </w:r>
            <w:r>
              <w:rPr>
                <w:rFonts w:hint="eastAsia" w:cs="宋体" w:asciiTheme="minorEastAsia" w:hAnsiTheme="minorEastAsia"/>
                <w:kern w:val="0"/>
                <w:sz w:val="24"/>
                <w:szCs w:val="24"/>
              </w:rPr>
              <w:t>线程，主频3.6</w:t>
            </w:r>
            <w:r>
              <w:rPr>
                <w:rFonts w:cs="宋体" w:asciiTheme="minorEastAsia" w:hAnsiTheme="minorEastAsia"/>
                <w:kern w:val="0"/>
                <w:sz w:val="24"/>
                <w:szCs w:val="24"/>
              </w:rPr>
              <w:t>GHz,</w:t>
            </w:r>
            <w:r>
              <w:rPr>
                <w:rFonts w:hint="eastAsia" w:cs="宋体" w:asciiTheme="minorEastAsia" w:hAnsiTheme="minorEastAsia"/>
                <w:kern w:val="0"/>
                <w:sz w:val="24"/>
                <w:szCs w:val="24"/>
              </w:rPr>
              <w:t>缓存16MB</w:t>
            </w:r>
            <w:r>
              <w:rPr>
                <w:rFonts w:cs="宋体" w:asciiTheme="minorEastAsia" w:hAnsiTheme="minorEastAsia"/>
                <w:kern w:val="0"/>
                <w:sz w:val="24"/>
                <w:szCs w:val="24"/>
              </w:rPr>
              <w:t>)</w:t>
            </w:r>
          </w:p>
          <w:p w14:paraId="41242561">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2、全固态电容专业级工作站芯片组主板</w:t>
            </w:r>
          </w:p>
          <w:p w14:paraId="2F9296BF">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3</w:t>
            </w:r>
            <w:r>
              <w:rPr>
                <w:rFonts w:hint="eastAsia" w:cs="宋体" w:asciiTheme="minorEastAsia" w:hAnsiTheme="minorEastAsia"/>
                <w:kern w:val="0"/>
                <w:sz w:val="24"/>
                <w:szCs w:val="24"/>
              </w:rPr>
              <w:t>、</w:t>
            </w:r>
            <w:r>
              <w:rPr>
                <w:rFonts w:cs="宋体" w:asciiTheme="minorEastAsia" w:hAnsiTheme="minorEastAsia"/>
                <w:kern w:val="0"/>
                <w:sz w:val="24"/>
                <w:szCs w:val="24"/>
              </w:rPr>
              <w:t>16G DDR5</w:t>
            </w:r>
            <w:r>
              <w:rPr>
                <w:rFonts w:hint="eastAsia" w:cs="宋体" w:asciiTheme="minorEastAsia" w:hAnsiTheme="minorEastAsia"/>
                <w:kern w:val="0"/>
                <w:sz w:val="24"/>
                <w:szCs w:val="24"/>
              </w:rPr>
              <w:t>内存</w:t>
            </w:r>
          </w:p>
          <w:p w14:paraId="3A287454">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4</w:t>
            </w:r>
            <w:r>
              <w:rPr>
                <w:rFonts w:hint="eastAsia" w:cs="宋体" w:asciiTheme="minorEastAsia" w:hAnsiTheme="minorEastAsia"/>
                <w:kern w:val="0"/>
                <w:sz w:val="24"/>
                <w:szCs w:val="24"/>
              </w:rPr>
              <w:t>、</w:t>
            </w:r>
            <w:r>
              <w:rPr>
                <w:rFonts w:cs="宋体" w:asciiTheme="minorEastAsia" w:hAnsiTheme="minorEastAsia"/>
                <w:kern w:val="0"/>
                <w:sz w:val="24"/>
                <w:szCs w:val="24"/>
              </w:rPr>
              <w:t>512</w:t>
            </w:r>
            <w:r>
              <w:rPr>
                <w:rFonts w:hint="eastAsia" w:cs="宋体" w:asciiTheme="minorEastAsia" w:hAnsiTheme="minorEastAsia"/>
                <w:kern w:val="0"/>
                <w:sz w:val="24"/>
                <w:szCs w:val="24"/>
              </w:rPr>
              <w:t>G</w:t>
            </w:r>
            <w:r>
              <w:rPr>
                <w:rFonts w:cs="宋体" w:asciiTheme="minorEastAsia" w:hAnsiTheme="minorEastAsia"/>
                <w:kern w:val="0"/>
                <w:sz w:val="24"/>
                <w:szCs w:val="24"/>
              </w:rPr>
              <w:t xml:space="preserve"> SSD</w:t>
            </w:r>
            <w:r>
              <w:rPr>
                <w:rFonts w:hint="eastAsia" w:cs="宋体" w:asciiTheme="minorEastAsia" w:hAnsiTheme="minorEastAsia"/>
                <w:kern w:val="0"/>
                <w:sz w:val="24"/>
                <w:szCs w:val="24"/>
              </w:rPr>
              <w:t>存储</w:t>
            </w:r>
          </w:p>
          <w:p w14:paraId="57B95BBF">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5</w:t>
            </w:r>
            <w:r>
              <w:rPr>
                <w:rFonts w:hint="eastAsia" w:cs="宋体" w:asciiTheme="minorEastAsia" w:hAnsiTheme="minorEastAsia"/>
                <w:kern w:val="0"/>
                <w:sz w:val="24"/>
                <w:szCs w:val="24"/>
              </w:rPr>
              <w:t>、图站专业级8G独立显卡</w:t>
            </w:r>
          </w:p>
          <w:p w14:paraId="41C18336">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6</w:t>
            </w:r>
            <w:r>
              <w:rPr>
                <w:rFonts w:hint="eastAsia" w:cs="宋体" w:asciiTheme="minorEastAsia" w:hAnsiTheme="minorEastAsia"/>
                <w:kern w:val="0"/>
                <w:sz w:val="24"/>
                <w:szCs w:val="24"/>
              </w:rPr>
              <w:t>、23.8寸</w:t>
            </w:r>
            <w:r>
              <w:rPr>
                <w:rFonts w:cs="宋体" w:asciiTheme="minorEastAsia" w:hAnsiTheme="minorEastAsia"/>
                <w:kern w:val="0"/>
                <w:sz w:val="24"/>
                <w:szCs w:val="24"/>
              </w:rPr>
              <w:t>120</w:t>
            </w:r>
            <w:r>
              <w:rPr>
                <w:rFonts w:hint="eastAsia" w:cs="宋体" w:asciiTheme="minorEastAsia" w:hAnsiTheme="minorEastAsia"/>
                <w:kern w:val="0"/>
                <w:sz w:val="24"/>
                <w:szCs w:val="24"/>
              </w:rPr>
              <w:t>HZ高刷液晶显示器</w:t>
            </w:r>
          </w:p>
          <w:p w14:paraId="0FC3FC1A">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7</w:t>
            </w:r>
            <w:r>
              <w:rPr>
                <w:rFonts w:hint="eastAsia" w:cs="宋体" w:asciiTheme="minorEastAsia" w:hAnsiTheme="minorEastAsia"/>
                <w:kern w:val="0"/>
                <w:sz w:val="24"/>
                <w:szCs w:val="24"/>
              </w:rPr>
              <w:t>、正版操作系统</w:t>
            </w:r>
          </w:p>
          <w:p w14:paraId="20BD0884">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8、5</w:t>
            </w:r>
            <w:r>
              <w:rPr>
                <w:rFonts w:cs="宋体" w:asciiTheme="minorEastAsia" w:hAnsiTheme="minorEastAsia"/>
                <w:kern w:val="0"/>
                <w:sz w:val="24"/>
                <w:szCs w:val="24"/>
              </w:rPr>
              <w:t>0</w:t>
            </w:r>
            <w:r>
              <w:rPr>
                <w:rFonts w:hint="eastAsia" w:cs="宋体" w:asciiTheme="minorEastAsia" w:hAnsiTheme="minorEastAsia"/>
                <w:kern w:val="0"/>
                <w:sz w:val="24"/>
                <w:szCs w:val="24"/>
              </w:rPr>
              <w:t>0W节能电源</w:t>
            </w:r>
          </w:p>
        </w:tc>
        <w:tc>
          <w:tcPr>
            <w:tcW w:w="1080" w:type="dxa"/>
            <w:tcBorders>
              <w:top w:val="nil"/>
              <w:left w:val="nil"/>
              <w:bottom w:val="single" w:color="auto" w:sz="4" w:space="0"/>
              <w:right w:val="single" w:color="auto" w:sz="4" w:space="0"/>
            </w:tcBorders>
            <w:vAlign w:val="center"/>
          </w:tcPr>
          <w:p w14:paraId="0EFC8107">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150</w:t>
            </w:r>
          </w:p>
        </w:tc>
        <w:tc>
          <w:tcPr>
            <w:tcW w:w="1078" w:type="dxa"/>
            <w:tcBorders>
              <w:top w:val="nil"/>
              <w:left w:val="nil"/>
              <w:bottom w:val="single" w:color="auto" w:sz="4" w:space="0"/>
              <w:right w:val="single" w:color="auto" w:sz="4" w:space="0"/>
            </w:tcBorders>
            <w:vAlign w:val="center"/>
          </w:tcPr>
          <w:p w14:paraId="07EEB18E">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套</w:t>
            </w:r>
          </w:p>
        </w:tc>
        <w:tc>
          <w:tcPr>
            <w:tcW w:w="1080" w:type="dxa"/>
            <w:tcBorders>
              <w:top w:val="nil"/>
              <w:left w:val="nil"/>
              <w:bottom w:val="single" w:color="auto" w:sz="4" w:space="0"/>
              <w:right w:val="single" w:color="auto" w:sz="4" w:space="0"/>
            </w:tcBorders>
            <w:noWrap/>
            <w:vAlign w:val="center"/>
          </w:tcPr>
          <w:p w14:paraId="6B1E370D">
            <w:pPr>
              <w:widowControl/>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0132DCD8">
            <w:pPr>
              <w:jc w:val="center"/>
              <w:rPr>
                <w:rFonts w:hint="eastAsia" w:asciiTheme="minorEastAsia" w:hAnsiTheme="minorEastAsia"/>
                <w:sz w:val="24"/>
                <w:szCs w:val="24"/>
              </w:rPr>
            </w:pPr>
          </w:p>
        </w:tc>
      </w:tr>
      <w:tr w14:paraId="637DAE80">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22464F0B">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2</w:t>
            </w:r>
          </w:p>
        </w:tc>
        <w:tc>
          <w:tcPr>
            <w:tcW w:w="2886" w:type="dxa"/>
            <w:tcBorders>
              <w:top w:val="nil"/>
              <w:left w:val="nil"/>
              <w:bottom w:val="single" w:color="auto" w:sz="4" w:space="0"/>
              <w:right w:val="single" w:color="auto" w:sz="4" w:space="0"/>
            </w:tcBorders>
            <w:vAlign w:val="center"/>
          </w:tcPr>
          <w:p w14:paraId="7E530D38">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教学应用软件</w:t>
            </w:r>
          </w:p>
        </w:tc>
        <w:tc>
          <w:tcPr>
            <w:tcW w:w="6095" w:type="dxa"/>
            <w:tcBorders>
              <w:top w:val="nil"/>
              <w:left w:val="nil"/>
              <w:bottom w:val="single" w:color="auto" w:sz="4" w:space="0"/>
              <w:right w:val="single" w:color="auto" w:sz="4" w:space="0"/>
            </w:tcBorders>
            <w:noWrap/>
            <w:vAlign w:val="center"/>
          </w:tcPr>
          <w:p w14:paraId="532F0E56">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适配国产操作系统（kylin、UOS、方德）及windows系统</w:t>
            </w:r>
            <w:r>
              <w:rPr>
                <w:rFonts w:hint="eastAsia" w:asciiTheme="minorEastAsia" w:hAnsiTheme="minorEastAsia"/>
                <w:sz w:val="24"/>
                <w:szCs w:val="24"/>
              </w:rPr>
              <w:t>。</w:t>
            </w:r>
          </w:p>
          <w:p w14:paraId="4F45CFC9">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2、</w:t>
            </w:r>
            <w:r>
              <w:rPr>
                <w:rFonts w:asciiTheme="minorEastAsia" w:hAnsiTheme="minorEastAsia"/>
                <w:sz w:val="24"/>
                <w:szCs w:val="24"/>
              </w:rPr>
              <w:t>具备班级管理</w:t>
            </w:r>
            <w:r>
              <w:rPr>
                <w:rFonts w:hint="eastAsia" w:asciiTheme="minorEastAsia" w:hAnsiTheme="minorEastAsia"/>
                <w:sz w:val="24"/>
                <w:szCs w:val="24"/>
              </w:rPr>
              <w:t>，</w:t>
            </w:r>
            <w:r>
              <w:rPr>
                <w:rFonts w:asciiTheme="minorEastAsia" w:hAnsiTheme="minorEastAsia"/>
                <w:sz w:val="24"/>
                <w:szCs w:val="24"/>
              </w:rPr>
              <w:t>具备桌面监视</w:t>
            </w:r>
            <w:r>
              <w:rPr>
                <w:rFonts w:hint="eastAsia" w:asciiTheme="minorEastAsia" w:hAnsiTheme="minorEastAsia"/>
                <w:sz w:val="24"/>
                <w:szCs w:val="24"/>
              </w:rPr>
              <w:t>、</w:t>
            </w:r>
            <w:r>
              <w:rPr>
                <w:rFonts w:asciiTheme="minorEastAsia" w:hAnsiTheme="minorEastAsia"/>
                <w:sz w:val="24"/>
                <w:szCs w:val="24"/>
              </w:rPr>
              <w:t>文件共享</w:t>
            </w:r>
            <w:r>
              <w:rPr>
                <w:rFonts w:hint="eastAsia" w:asciiTheme="minorEastAsia" w:hAnsiTheme="minorEastAsia"/>
                <w:sz w:val="24"/>
                <w:szCs w:val="24"/>
              </w:rPr>
              <w:t>、</w:t>
            </w:r>
            <w:r>
              <w:rPr>
                <w:rFonts w:asciiTheme="minorEastAsia" w:hAnsiTheme="minorEastAsia"/>
                <w:sz w:val="24"/>
                <w:szCs w:val="24"/>
              </w:rPr>
              <w:t>广播教学</w:t>
            </w:r>
            <w:r>
              <w:rPr>
                <w:rFonts w:hint="eastAsia" w:asciiTheme="minorEastAsia" w:hAnsiTheme="minorEastAsia"/>
                <w:sz w:val="24"/>
                <w:szCs w:val="24"/>
              </w:rPr>
              <w:t>、</w:t>
            </w:r>
            <w:r>
              <w:rPr>
                <w:rFonts w:asciiTheme="minorEastAsia" w:hAnsiTheme="minorEastAsia"/>
                <w:sz w:val="24"/>
                <w:szCs w:val="24"/>
              </w:rPr>
              <w:t>课件点播</w:t>
            </w:r>
            <w:r>
              <w:rPr>
                <w:rFonts w:hint="eastAsia" w:asciiTheme="minorEastAsia" w:hAnsiTheme="minorEastAsia"/>
                <w:sz w:val="24"/>
                <w:szCs w:val="24"/>
              </w:rPr>
              <w:t>、作业收发</w:t>
            </w:r>
            <w:r>
              <w:rPr>
                <w:rFonts w:asciiTheme="minorEastAsia" w:hAnsiTheme="minorEastAsia"/>
                <w:sz w:val="24"/>
                <w:szCs w:val="24"/>
              </w:rPr>
              <w:t>功能</w:t>
            </w:r>
            <w:r>
              <w:rPr>
                <w:rFonts w:hint="eastAsia" w:asciiTheme="minorEastAsia" w:hAnsiTheme="minorEastAsia"/>
                <w:sz w:val="24"/>
                <w:szCs w:val="24"/>
              </w:rPr>
              <w:t>。</w:t>
            </w:r>
          </w:p>
          <w:p w14:paraId="444123FE">
            <w:pPr>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3、</w:t>
            </w:r>
            <w:r>
              <w:rPr>
                <w:rFonts w:asciiTheme="minorEastAsia" w:hAnsiTheme="minorEastAsia"/>
                <w:sz w:val="24"/>
                <w:szCs w:val="24"/>
              </w:rPr>
              <w:t>提供考试功能，教师可自由制作考试试卷，将试卷发布给学生进行考试，并支持成绩查看。</w:t>
            </w:r>
          </w:p>
        </w:tc>
        <w:tc>
          <w:tcPr>
            <w:tcW w:w="1080" w:type="dxa"/>
            <w:tcBorders>
              <w:top w:val="nil"/>
              <w:left w:val="nil"/>
              <w:bottom w:val="single" w:color="auto" w:sz="4" w:space="0"/>
              <w:right w:val="single" w:color="auto" w:sz="4" w:space="0"/>
            </w:tcBorders>
            <w:vAlign w:val="center"/>
          </w:tcPr>
          <w:p w14:paraId="120E962D">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150</w:t>
            </w:r>
          </w:p>
        </w:tc>
        <w:tc>
          <w:tcPr>
            <w:tcW w:w="1078" w:type="dxa"/>
            <w:tcBorders>
              <w:top w:val="nil"/>
              <w:left w:val="nil"/>
              <w:bottom w:val="single" w:color="auto" w:sz="4" w:space="0"/>
              <w:right w:val="single" w:color="auto" w:sz="4" w:space="0"/>
            </w:tcBorders>
            <w:vAlign w:val="center"/>
          </w:tcPr>
          <w:p w14:paraId="54A3FA16">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点</w:t>
            </w:r>
          </w:p>
        </w:tc>
        <w:tc>
          <w:tcPr>
            <w:tcW w:w="1080" w:type="dxa"/>
            <w:tcBorders>
              <w:top w:val="nil"/>
              <w:left w:val="nil"/>
              <w:bottom w:val="single" w:color="auto" w:sz="4" w:space="0"/>
              <w:right w:val="single" w:color="auto" w:sz="4" w:space="0"/>
            </w:tcBorders>
            <w:noWrap/>
            <w:vAlign w:val="center"/>
          </w:tcPr>
          <w:p w14:paraId="31BE119C">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63B64B90">
            <w:pPr>
              <w:jc w:val="center"/>
              <w:rPr>
                <w:rFonts w:hint="eastAsia" w:asciiTheme="minorEastAsia" w:hAnsiTheme="minorEastAsia"/>
                <w:sz w:val="24"/>
                <w:szCs w:val="24"/>
              </w:rPr>
            </w:pPr>
          </w:p>
        </w:tc>
      </w:tr>
      <w:tr w14:paraId="4E825FA1">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679C4083">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3</w:t>
            </w:r>
          </w:p>
        </w:tc>
        <w:tc>
          <w:tcPr>
            <w:tcW w:w="2886" w:type="dxa"/>
            <w:tcBorders>
              <w:top w:val="nil"/>
              <w:left w:val="nil"/>
              <w:bottom w:val="single" w:color="auto" w:sz="4" w:space="0"/>
              <w:right w:val="single" w:color="auto" w:sz="4" w:space="0"/>
            </w:tcBorders>
            <w:vAlign w:val="center"/>
          </w:tcPr>
          <w:p w14:paraId="7063BD86">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教学大屏</w:t>
            </w:r>
          </w:p>
        </w:tc>
        <w:tc>
          <w:tcPr>
            <w:tcW w:w="6095" w:type="dxa"/>
            <w:tcBorders>
              <w:top w:val="nil"/>
              <w:left w:val="nil"/>
              <w:bottom w:val="single" w:color="auto" w:sz="4" w:space="0"/>
              <w:right w:val="single" w:color="auto" w:sz="4" w:space="0"/>
            </w:tcBorders>
            <w:noWrap/>
            <w:vAlign w:val="center"/>
          </w:tcPr>
          <w:p w14:paraId="3D6AB903">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1、激光投影机，DLP投影技术。</w:t>
            </w:r>
          </w:p>
          <w:p w14:paraId="42488154">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2、高清</w:t>
            </w:r>
            <w:r>
              <w:rPr>
                <w:rFonts w:asciiTheme="minorEastAsia" w:hAnsiTheme="minorEastAsia"/>
                <w:sz w:val="24"/>
                <w:szCs w:val="24"/>
              </w:rPr>
              <w:t>1920</w:t>
            </w:r>
            <w:r>
              <w:rPr>
                <w:rFonts w:hint="eastAsia" w:asciiTheme="minorEastAsia" w:hAnsiTheme="minorEastAsia"/>
                <w:sz w:val="24"/>
                <w:szCs w:val="24"/>
              </w:rPr>
              <w:t>×</w:t>
            </w:r>
            <w:r>
              <w:rPr>
                <w:rFonts w:asciiTheme="minorEastAsia" w:hAnsiTheme="minorEastAsia"/>
                <w:sz w:val="24"/>
                <w:szCs w:val="24"/>
              </w:rPr>
              <w:t>1080</w:t>
            </w:r>
            <w:r>
              <w:rPr>
                <w:rFonts w:hint="eastAsia" w:asciiTheme="minorEastAsia" w:hAnsiTheme="minorEastAsia"/>
                <w:sz w:val="24"/>
                <w:szCs w:val="24"/>
              </w:rPr>
              <w:t>，标准画面比例 16:9，兼容其他比例。</w:t>
            </w:r>
          </w:p>
          <w:p w14:paraId="72965A2A">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 xml:space="preserve">3、亮度 </w:t>
            </w:r>
            <w:r>
              <w:rPr>
                <w:rFonts w:asciiTheme="minorEastAsia" w:hAnsiTheme="minorEastAsia"/>
                <w:sz w:val="24"/>
                <w:szCs w:val="24"/>
              </w:rPr>
              <w:t>43</w:t>
            </w:r>
            <w:r>
              <w:rPr>
                <w:rFonts w:hint="eastAsia" w:asciiTheme="minorEastAsia" w:hAnsiTheme="minorEastAsia"/>
                <w:sz w:val="24"/>
                <w:szCs w:val="24"/>
              </w:rPr>
              <w:t>00流明。</w:t>
            </w:r>
          </w:p>
          <w:p w14:paraId="0D0DF79F">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4、投射比0.5:1，</w:t>
            </w:r>
            <w:r>
              <w:rPr>
                <w:rFonts w:asciiTheme="minorEastAsia" w:hAnsiTheme="minorEastAsia"/>
                <w:sz w:val="24"/>
                <w:szCs w:val="24"/>
              </w:rPr>
              <w:t>短焦直投</w:t>
            </w:r>
            <w:r>
              <w:rPr>
                <w:rFonts w:hint="eastAsia" w:asciiTheme="minorEastAsia" w:hAnsiTheme="minorEastAsia"/>
                <w:sz w:val="24"/>
                <w:szCs w:val="24"/>
              </w:rPr>
              <w:t>。</w:t>
            </w:r>
          </w:p>
          <w:p w14:paraId="04F1D04A">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 xml:space="preserve">5、对比度 </w:t>
            </w:r>
            <w:r>
              <w:rPr>
                <w:rFonts w:asciiTheme="minorEastAsia" w:hAnsiTheme="minorEastAsia"/>
                <w:sz w:val="24"/>
                <w:szCs w:val="24"/>
              </w:rPr>
              <w:t>5</w:t>
            </w:r>
            <w:r>
              <w:rPr>
                <w:rFonts w:hint="eastAsia" w:asciiTheme="minorEastAsia" w:hAnsiTheme="minorEastAsia"/>
                <w:sz w:val="24"/>
                <w:szCs w:val="24"/>
              </w:rPr>
              <w:t>000000: 1.</w:t>
            </w:r>
          </w:p>
          <w:p w14:paraId="6BE133B3">
            <w:pPr>
              <w:adjustRightInd w:val="0"/>
              <w:snapToGrid w:val="0"/>
              <w:spacing w:line="360" w:lineRule="auto"/>
              <w:ind w:firstLine="458" w:firstLineChars="191"/>
              <w:jc w:val="left"/>
              <w:rPr>
                <w:rFonts w:hint="eastAsia" w:asciiTheme="minorEastAsia" w:hAnsiTheme="minorEastAsia"/>
                <w:b/>
                <w:sz w:val="24"/>
                <w:szCs w:val="24"/>
              </w:rPr>
            </w:pPr>
            <w:r>
              <w:rPr>
                <w:rFonts w:asciiTheme="minorEastAsia" w:hAnsiTheme="minorEastAsia"/>
                <w:sz w:val="24"/>
                <w:szCs w:val="24"/>
              </w:rPr>
              <w:t>6、100寸遥控电动幕布+支架</w:t>
            </w:r>
            <w:r>
              <w:rPr>
                <w:rFonts w:hint="eastAsia" w:asciiTheme="minorEastAsia" w:hAnsiTheme="minorEastAsia"/>
                <w:sz w:val="24"/>
                <w:szCs w:val="24"/>
              </w:rPr>
              <w:t>。</w:t>
            </w:r>
          </w:p>
        </w:tc>
        <w:tc>
          <w:tcPr>
            <w:tcW w:w="1080" w:type="dxa"/>
            <w:tcBorders>
              <w:top w:val="nil"/>
              <w:left w:val="nil"/>
              <w:bottom w:val="single" w:color="auto" w:sz="4" w:space="0"/>
              <w:right w:val="single" w:color="auto" w:sz="4" w:space="0"/>
            </w:tcBorders>
            <w:vAlign w:val="center"/>
          </w:tcPr>
          <w:p w14:paraId="398948EC">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3</w:t>
            </w:r>
          </w:p>
        </w:tc>
        <w:tc>
          <w:tcPr>
            <w:tcW w:w="1078" w:type="dxa"/>
            <w:tcBorders>
              <w:top w:val="nil"/>
              <w:left w:val="nil"/>
              <w:bottom w:val="single" w:color="auto" w:sz="4" w:space="0"/>
              <w:right w:val="single" w:color="auto" w:sz="4" w:space="0"/>
            </w:tcBorders>
            <w:vAlign w:val="center"/>
          </w:tcPr>
          <w:p w14:paraId="62BF58FA">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套</w:t>
            </w:r>
          </w:p>
        </w:tc>
        <w:tc>
          <w:tcPr>
            <w:tcW w:w="1080" w:type="dxa"/>
            <w:tcBorders>
              <w:top w:val="nil"/>
              <w:left w:val="nil"/>
              <w:bottom w:val="single" w:color="auto" w:sz="4" w:space="0"/>
              <w:right w:val="single" w:color="auto" w:sz="4" w:space="0"/>
            </w:tcBorders>
            <w:noWrap/>
            <w:vAlign w:val="center"/>
          </w:tcPr>
          <w:p w14:paraId="61C56774">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6D1EB7E9">
            <w:pPr>
              <w:jc w:val="center"/>
              <w:rPr>
                <w:rFonts w:hint="eastAsia" w:asciiTheme="minorEastAsia" w:hAnsiTheme="minorEastAsia"/>
                <w:sz w:val="24"/>
                <w:szCs w:val="24"/>
              </w:rPr>
            </w:pPr>
          </w:p>
        </w:tc>
      </w:tr>
      <w:tr w14:paraId="2E1AEE7E">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7A9B723C">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4</w:t>
            </w:r>
          </w:p>
        </w:tc>
        <w:tc>
          <w:tcPr>
            <w:tcW w:w="2886" w:type="dxa"/>
            <w:tcBorders>
              <w:top w:val="nil"/>
              <w:left w:val="nil"/>
              <w:bottom w:val="single" w:color="auto" w:sz="4" w:space="0"/>
              <w:right w:val="single" w:color="auto" w:sz="4" w:space="0"/>
            </w:tcBorders>
            <w:vAlign w:val="center"/>
          </w:tcPr>
          <w:p w14:paraId="387A6454">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科学计算管理教学工作站</w:t>
            </w:r>
          </w:p>
        </w:tc>
        <w:tc>
          <w:tcPr>
            <w:tcW w:w="6095" w:type="dxa"/>
            <w:tcBorders>
              <w:top w:val="nil"/>
              <w:left w:val="nil"/>
              <w:bottom w:val="single" w:color="auto" w:sz="4" w:space="0"/>
              <w:right w:val="single" w:color="auto" w:sz="4" w:space="0"/>
            </w:tcBorders>
            <w:noWrap/>
            <w:vAlign w:val="center"/>
          </w:tcPr>
          <w:p w14:paraId="5F8EF4BE">
            <w:pPr>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1、国产海光3490处理器(16核32线程，主频</w:t>
            </w:r>
            <w:r>
              <w:rPr>
                <w:rFonts w:cs="宋体" w:asciiTheme="minorEastAsia" w:hAnsiTheme="minorEastAsia"/>
                <w:kern w:val="0"/>
                <w:sz w:val="24"/>
                <w:szCs w:val="24"/>
              </w:rPr>
              <w:t>2.8GHz,</w:t>
            </w:r>
            <w:r>
              <w:rPr>
                <w:rFonts w:hint="eastAsia" w:cs="宋体" w:asciiTheme="minorEastAsia" w:hAnsiTheme="minorEastAsia"/>
                <w:kern w:val="0"/>
                <w:sz w:val="24"/>
                <w:szCs w:val="24"/>
              </w:rPr>
              <w:t>缓存3</w:t>
            </w:r>
            <w:r>
              <w:rPr>
                <w:rFonts w:cs="宋体" w:asciiTheme="minorEastAsia" w:hAnsiTheme="minorEastAsia"/>
                <w:kern w:val="0"/>
                <w:sz w:val="24"/>
                <w:szCs w:val="24"/>
              </w:rPr>
              <w:t>2</w:t>
            </w:r>
            <w:r>
              <w:rPr>
                <w:rFonts w:hint="eastAsia" w:cs="宋体" w:asciiTheme="minorEastAsia" w:hAnsiTheme="minorEastAsia"/>
                <w:kern w:val="0"/>
                <w:sz w:val="24"/>
                <w:szCs w:val="24"/>
              </w:rPr>
              <w:t>MB</w:t>
            </w:r>
            <w:r>
              <w:rPr>
                <w:rFonts w:cs="宋体" w:asciiTheme="minorEastAsia" w:hAnsiTheme="minorEastAsia"/>
                <w:kern w:val="0"/>
                <w:sz w:val="24"/>
                <w:szCs w:val="24"/>
              </w:rPr>
              <w:t>)</w:t>
            </w:r>
          </w:p>
          <w:p w14:paraId="61F8C55B">
            <w:pPr>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2</w:t>
            </w:r>
            <w:r>
              <w:rPr>
                <w:rFonts w:hint="eastAsia" w:cs="宋体" w:asciiTheme="minorEastAsia" w:hAnsiTheme="minorEastAsia"/>
                <w:kern w:val="0"/>
                <w:sz w:val="24"/>
                <w:szCs w:val="24"/>
              </w:rPr>
              <w:t>、全固态电容专业级工作站芯片组主板</w:t>
            </w:r>
          </w:p>
          <w:p w14:paraId="47739036">
            <w:pPr>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3</w:t>
            </w:r>
            <w:r>
              <w:rPr>
                <w:rFonts w:hint="eastAsia" w:cs="宋体" w:asciiTheme="minorEastAsia" w:hAnsiTheme="minorEastAsia"/>
                <w:kern w:val="0"/>
                <w:sz w:val="24"/>
                <w:szCs w:val="24"/>
              </w:rPr>
              <w:t>、</w:t>
            </w:r>
            <w:r>
              <w:rPr>
                <w:rFonts w:cs="宋体" w:asciiTheme="minorEastAsia" w:hAnsiTheme="minorEastAsia"/>
                <w:kern w:val="0"/>
                <w:sz w:val="24"/>
                <w:szCs w:val="24"/>
              </w:rPr>
              <w:t>32G DDR5</w:t>
            </w:r>
            <w:r>
              <w:rPr>
                <w:rFonts w:hint="eastAsia" w:cs="宋体" w:asciiTheme="minorEastAsia" w:hAnsiTheme="minorEastAsia"/>
                <w:kern w:val="0"/>
                <w:sz w:val="24"/>
                <w:szCs w:val="24"/>
              </w:rPr>
              <w:t>内存</w:t>
            </w:r>
          </w:p>
          <w:p w14:paraId="6E6FD237">
            <w:pPr>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4</w:t>
            </w:r>
            <w:r>
              <w:rPr>
                <w:rFonts w:hint="eastAsia" w:cs="宋体" w:asciiTheme="minorEastAsia" w:hAnsiTheme="minorEastAsia"/>
                <w:kern w:val="0"/>
                <w:sz w:val="24"/>
                <w:szCs w:val="24"/>
              </w:rPr>
              <w:t>、</w:t>
            </w:r>
            <w:r>
              <w:rPr>
                <w:rFonts w:cs="宋体" w:asciiTheme="minorEastAsia" w:hAnsiTheme="minorEastAsia"/>
                <w:kern w:val="0"/>
                <w:sz w:val="24"/>
                <w:szCs w:val="24"/>
              </w:rPr>
              <w:t>1TB SSD</w:t>
            </w:r>
            <w:r>
              <w:rPr>
                <w:rFonts w:hint="eastAsia" w:cs="宋体" w:asciiTheme="minorEastAsia" w:hAnsiTheme="minorEastAsia"/>
                <w:kern w:val="0"/>
                <w:sz w:val="24"/>
                <w:szCs w:val="24"/>
              </w:rPr>
              <w:t>存储</w:t>
            </w:r>
          </w:p>
          <w:p w14:paraId="622B6336">
            <w:pPr>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5</w:t>
            </w:r>
            <w:r>
              <w:rPr>
                <w:rFonts w:hint="eastAsia" w:cs="宋体" w:asciiTheme="minorEastAsia" w:hAnsiTheme="minorEastAsia"/>
                <w:kern w:val="0"/>
                <w:sz w:val="24"/>
                <w:szCs w:val="24"/>
              </w:rPr>
              <w:t>、图站专业级8G独立显卡</w:t>
            </w:r>
          </w:p>
          <w:p w14:paraId="24A7098E">
            <w:pPr>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6</w:t>
            </w:r>
            <w:r>
              <w:rPr>
                <w:rFonts w:hint="eastAsia" w:cs="宋体" w:asciiTheme="minorEastAsia" w:hAnsiTheme="minorEastAsia"/>
                <w:kern w:val="0"/>
                <w:sz w:val="24"/>
                <w:szCs w:val="24"/>
              </w:rPr>
              <w:t>、23.8寸</w:t>
            </w:r>
            <w:r>
              <w:rPr>
                <w:rFonts w:cs="宋体" w:asciiTheme="minorEastAsia" w:hAnsiTheme="minorEastAsia"/>
                <w:kern w:val="0"/>
                <w:sz w:val="24"/>
                <w:szCs w:val="24"/>
              </w:rPr>
              <w:t>120</w:t>
            </w:r>
            <w:r>
              <w:rPr>
                <w:rFonts w:hint="eastAsia" w:cs="宋体" w:asciiTheme="minorEastAsia" w:hAnsiTheme="minorEastAsia"/>
                <w:kern w:val="0"/>
                <w:sz w:val="24"/>
                <w:szCs w:val="24"/>
              </w:rPr>
              <w:t>HZ高刷液晶显示器</w:t>
            </w:r>
          </w:p>
          <w:p w14:paraId="411BB6C2">
            <w:pPr>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7</w:t>
            </w:r>
            <w:r>
              <w:rPr>
                <w:rFonts w:hint="eastAsia" w:cs="宋体" w:asciiTheme="minorEastAsia" w:hAnsiTheme="minorEastAsia"/>
                <w:kern w:val="0"/>
                <w:sz w:val="24"/>
                <w:szCs w:val="24"/>
              </w:rPr>
              <w:t>、正版操作系统</w:t>
            </w:r>
          </w:p>
          <w:p w14:paraId="4A67C029">
            <w:pPr>
              <w:adjustRightInd w:val="0"/>
              <w:snapToGrid w:val="0"/>
              <w:spacing w:line="360" w:lineRule="auto"/>
              <w:ind w:firstLine="458" w:firstLineChars="191"/>
              <w:jc w:val="left"/>
              <w:rPr>
                <w:rFonts w:hint="eastAsia" w:asciiTheme="minorEastAsia" w:hAnsiTheme="minorEastAsia"/>
                <w:sz w:val="24"/>
                <w:szCs w:val="24"/>
              </w:rPr>
            </w:pPr>
            <w:r>
              <w:rPr>
                <w:rFonts w:cs="宋体" w:asciiTheme="minorEastAsia" w:hAnsiTheme="minorEastAsia"/>
                <w:kern w:val="0"/>
                <w:sz w:val="24"/>
                <w:szCs w:val="24"/>
              </w:rPr>
              <w:t>8</w:t>
            </w:r>
            <w:r>
              <w:rPr>
                <w:rFonts w:hint="eastAsia" w:cs="宋体" w:asciiTheme="minorEastAsia" w:hAnsiTheme="minorEastAsia"/>
                <w:kern w:val="0"/>
                <w:sz w:val="24"/>
                <w:szCs w:val="24"/>
              </w:rPr>
              <w:t>、5</w:t>
            </w:r>
            <w:r>
              <w:rPr>
                <w:rFonts w:cs="宋体" w:asciiTheme="minorEastAsia" w:hAnsiTheme="minorEastAsia"/>
                <w:kern w:val="0"/>
                <w:sz w:val="24"/>
                <w:szCs w:val="24"/>
              </w:rPr>
              <w:t>0</w:t>
            </w:r>
            <w:r>
              <w:rPr>
                <w:rFonts w:hint="eastAsia" w:cs="宋体" w:asciiTheme="minorEastAsia" w:hAnsiTheme="minorEastAsia"/>
                <w:kern w:val="0"/>
                <w:sz w:val="24"/>
                <w:szCs w:val="24"/>
              </w:rPr>
              <w:t>0W节能电源</w:t>
            </w:r>
          </w:p>
        </w:tc>
        <w:tc>
          <w:tcPr>
            <w:tcW w:w="1080" w:type="dxa"/>
            <w:tcBorders>
              <w:top w:val="nil"/>
              <w:left w:val="nil"/>
              <w:bottom w:val="single" w:color="auto" w:sz="4" w:space="0"/>
              <w:right w:val="single" w:color="auto" w:sz="4" w:space="0"/>
            </w:tcBorders>
            <w:vAlign w:val="center"/>
          </w:tcPr>
          <w:p w14:paraId="0943AFFA">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3</w:t>
            </w:r>
          </w:p>
        </w:tc>
        <w:tc>
          <w:tcPr>
            <w:tcW w:w="1078" w:type="dxa"/>
            <w:tcBorders>
              <w:top w:val="nil"/>
              <w:left w:val="nil"/>
              <w:bottom w:val="single" w:color="auto" w:sz="4" w:space="0"/>
              <w:right w:val="single" w:color="auto" w:sz="4" w:space="0"/>
            </w:tcBorders>
            <w:vAlign w:val="center"/>
          </w:tcPr>
          <w:p w14:paraId="04C2BD73">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套</w:t>
            </w:r>
          </w:p>
        </w:tc>
        <w:tc>
          <w:tcPr>
            <w:tcW w:w="1080" w:type="dxa"/>
            <w:tcBorders>
              <w:top w:val="nil"/>
              <w:left w:val="nil"/>
              <w:bottom w:val="single" w:color="auto" w:sz="4" w:space="0"/>
              <w:right w:val="single" w:color="auto" w:sz="4" w:space="0"/>
            </w:tcBorders>
            <w:noWrap/>
            <w:vAlign w:val="center"/>
          </w:tcPr>
          <w:p w14:paraId="3DEA9E06">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6CBD1D53">
            <w:pPr>
              <w:jc w:val="center"/>
              <w:rPr>
                <w:rFonts w:hint="eastAsia" w:asciiTheme="minorEastAsia" w:hAnsiTheme="minorEastAsia"/>
                <w:sz w:val="24"/>
                <w:szCs w:val="24"/>
              </w:rPr>
            </w:pPr>
          </w:p>
        </w:tc>
      </w:tr>
      <w:tr w14:paraId="7EF47E80">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5A3C1CA2">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5</w:t>
            </w:r>
          </w:p>
        </w:tc>
        <w:tc>
          <w:tcPr>
            <w:tcW w:w="2886" w:type="dxa"/>
            <w:tcBorders>
              <w:top w:val="nil"/>
              <w:left w:val="nil"/>
              <w:bottom w:val="single" w:color="auto" w:sz="4" w:space="0"/>
              <w:right w:val="single" w:color="auto" w:sz="4" w:space="0"/>
            </w:tcBorders>
            <w:vAlign w:val="center"/>
          </w:tcPr>
          <w:p w14:paraId="4F2349EB">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实训管理软件</w:t>
            </w:r>
          </w:p>
        </w:tc>
        <w:tc>
          <w:tcPr>
            <w:tcW w:w="6095" w:type="dxa"/>
            <w:tcBorders>
              <w:top w:val="nil"/>
              <w:left w:val="nil"/>
              <w:bottom w:val="single" w:color="auto" w:sz="4" w:space="0"/>
              <w:right w:val="single" w:color="auto" w:sz="4" w:space="0"/>
            </w:tcBorders>
            <w:noWrap/>
            <w:vAlign w:val="center"/>
          </w:tcPr>
          <w:p w14:paraId="17D798C3">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可以同时支持多种架构的终端（C86、ARM、LongArch）、多个主流国产操作系统（UOS、Kylin、方德）以及windows系统的混合应用和管理。</w:t>
            </w:r>
          </w:p>
          <w:p w14:paraId="450C22E4">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2、</w:t>
            </w:r>
            <w:r>
              <w:rPr>
                <w:rFonts w:asciiTheme="minorEastAsia" w:hAnsiTheme="minorEastAsia"/>
                <w:sz w:val="24"/>
                <w:szCs w:val="24"/>
              </w:rPr>
              <w:t>不依赖PXE启动方式部署，默认以硬盘引导即可部署、更新、管理终端系统，无需进入BIOS设置网络启动或者快捷键选择网络启动。</w:t>
            </w:r>
          </w:p>
          <w:p w14:paraId="7DA36B8D">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3、</w:t>
            </w:r>
            <w:r>
              <w:rPr>
                <w:rFonts w:asciiTheme="minorEastAsia" w:hAnsiTheme="minorEastAsia"/>
                <w:sz w:val="24"/>
                <w:szCs w:val="24"/>
              </w:rPr>
              <w:t>满足机房安全管理需求，支持通过管理界面对的学生机进行批量设置BIOS密码、USB前置端口与后置端口开关、BIOS电源通电管理策略。</w:t>
            </w:r>
          </w:p>
          <w:p w14:paraId="0162018E">
            <w:pPr>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asciiTheme="minorEastAsia" w:hAnsiTheme="minorEastAsia"/>
                <w:sz w:val="24"/>
                <w:szCs w:val="24"/>
              </w:rPr>
              <w:t>4、</w:t>
            </w:r>
            <w:r>
              <w:rPr>
                <w:rFonts w:asciiTheme="minorEastAsia" w:hAnsiTheme="minorEastAsia"/>
                <w:sz w:val="24"/>
                <w:szCs w:val="24"/>
              </w:rPr>
              <w:t>使用多个系统时，支持显示和隐藏某个系统、默认进入系统以及等待时长等，满足教学的特殊需求。</w:t>
            </w:r>
          </w:p>
        </w:tc>
        <w:tc>
          <w:tcPr>
            <w:tcW w:w="1080" w:type="dxa"/>
            <w:tcBorders>
              <w:top w:val="nil"/>
              <w:left w:val="nil"/>
              <w:bottom w:val="single" w:color="auto" w:sz="4" w:space="0"/>
              <w:right w:val="single" w:color="auto" w:sz="4" w:space="0"/>
            </w:tcBorders>
            <w:vAlign w:val="center"/>
          </w:tcPr>
          <w:p w14:paraId="27E2457B">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3</w:t>
            </w:r>
          </w:p>
        </w:tc>
        <w:tc>
          <w:tcPr>
            <w:tcW w:w="1078" w:type="dxa"/>
            <w:tcBorders>
              <w:top w:val="nil"/>
              <w:left w:val="nil"/>
              <w:bottom w:val="single" w:color="auto" w:sz="4" w:space="0"/>
              <w:right w:val="single" w:color="auto" w:sz="4" w:space="0"/>
            </w:tcBorders>
            <w:vAlign w:val="center"/>
          </w:tcPr>
          <w:p w14:paraId="2E904F8F">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套</w:t>
            </w:r>
          </w:p>
        </w:tc>
        <w:tc>
          <w:tcPr>
            <w:tcW w:w="1080" w:type="dxa"/>
            <w:tcBorders>
              <w:top w:val="nil"/>
              <w:left w:val="nil"/>
              <w:bottom w:val="single" w:color="auto" w:sz="4" w:space="0"/>
              <w:right w:val="single" w:color="auto" w:sz="4" w:space="0"/>
            </w:tcBorders>
            <w:noWrap/>
            <w:vAlign w:val="center"/>
          </w:tcPr>
          <w:p w14:paraId="7148F80D">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1760FDC7">
            <w:pPr>
              <w:jc w:val="center"/>
              <w:rPr>
                <w:rFonts w:hint="eastAsia" w:asciiTheme="minorEastAsia" w:hAnsiTheme="minorEastAsia"/>
                <w:sz w:val="24"/>
                <w:szCs w:val="24"/>
              </w:rPr>
            </w:pPr>
          </w:p>
        </w:tc>
      </w:tr>
      <w:tr w14:paraId="6A2DD699">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04A5F215">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6</w:t>
            </w:r>
          </w:p>
        </w:tc>
        <w:tc>
          <w:tcPr>
            <w:tcW w:w="2886" w:type="dxa"/>
            <w:tcBorders>
              <w:top w:val="nil"/>
              <w:left w:val="nil"/>
              <w:bottom w:val="single" w:color="auto" w:sz="4" w:space="0"/>
              <w:right w:val="single" w:color="auto" w:sz="4" w:space="0"/>
            </w:tcBorders>
            <w:vAlign w:val="center"/>
          </w:tcPr>
          <w:p w14:paraId="6D44D396">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工作站桌凳</w:t>
            </w:r>
          </w:p>
        </w:tc>
        <w:tc>
          <w:tcPr>
            <w:tcW w:w="6095" w:type="dxa"/>
            <w:tcBorders>
              <w:top w:val="nil"/>
              <w:left w:val="nil"/>
              <w:bottom w:val="single" w:color="auto" w:sz="4" w:space="0"/>
              <w:right w:val="single" w:color="auto" w:sz="4" w:space="0"/>
            </w:tcBorders>
            <w:noWrap/>
            <w:vAlign w:val="center"/>
          </w:tcPr>
          <w:p w14:paraId="04761808">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钢制电脑桌登，桌面E</w:t>
            </w:r>
            <w:r>
              <w:rPr>
                <w:rFonts w:asciiTheme="minorEastAsia" w:hAnsiTheme="minorEastAsia"/>
                <w:sz w:val="24"/>
                <w:szCs w:val="24"/>
              </w:rPr>
              <w:t>1</w:t>
            </w:r>
            <w:r>
              <w:rPr>
                <w:rFonts w:hint="eastAsia" w:asciiTheme="minorEastAsia" w:hAnsiTheme="minorEastAsia"/>
                <w:sz w:val="24"/>
                <w:szCs w:val="24"/>
              </w:rPr>
              <w:t>环保板材，框架冷轧方钢，长1.2米，宽0.6米，高0.75米;方凳。方凳方钢+E</w:t>
            </w:r>
            <w:r>
              <w:rPr>
                <w:rFonts w:asciiTheme="minorEastAsia" w:hAnsiTheme="minorEastAsia"/>
                <w:sz w:val="24"/>
                <w:szCs w:val="24"/>
              </w:rPr>
              <w:t>1</w:t>
            </w:r>
            <w:r>
              <w:rPr>
                <w:rFonts w:hint="eastAsia" w:asciiTheme="minorEastAsia" w:hAnsiTheme="minorEastAsia"/>
                <w:sz w:val="24"/>
                <w:szCs w:val="24"/>
              </w:rPr>
              <w:t>环保板材。</w:t>
            </w:r>
          </w:p>
        </w:tc>
        <w:tc>
          <w:tcPr>
            <w:tcW w:w="1080" w:type="dxa"/>
            <w:tcBorders>
              <w:top w:val="nil"/>
              <w:left w:val="nil"/>
              <w:bottom w:val="single" w:color="auto" w:sz="4" w:space="0"/>
              <w:right w:val="single" w:color="auto" w:sz="4" w:space="0"/>
            </w:tcBorders>
            <w:vAlign w:val="center"/>
          </w:tcPr>
          <w:p w14:paraId="4184AC2B">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75</w:t>
            </w:r>
          </w:p>
        </w:tc>
        <w:tc>
          <w:tcPr>
            <w:tcW w:w="1078" w:type="dxa"/>
            <w:tcBorders>
              <w:top w:val="nil"/>
              <w:left w:val="nil"/>
              <w:bottom w:val="single" w:color="auto" w:sz="4" w:space="0"/>
              <w:right w:val="single" w:color="auto" w:sz="4" w:space="0"/>
            </w:tcBorders>
            <w:vAlign w:val="center"/>
          </w:tcPr>
          <w:p w14:paraId="19CDCF7B">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套</w:t>
            </w:r>
          </w:p>
        </w:tc>
        <w:tc>
          <w:tcPr>
            <w:tcW w:w="1080" w:type="dxa"/>
            <w:tcBorders>
              <w:top w:val="nil"/>
              <w:left w:val="nil"/>
              <w:bottom w:val="single" w:color="auto" w:sz="4" w:space="0"/>
              <w:right w:val="single" w:color="auto" w:sz="4" w:space="0"/>
            </w:tcBorders>
            <w:noWrap/>
            <w:vAlign w:val="center"/>
          </w:tcPr>
          <w:p w14:paraId="079D5DB4">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3B2088D3">
            <w:pPr>
              <w:jc w:val="center"/>
              <w:rPr>
                <w:rFonts w:hint="eastAsia" w:asciiTheme="minorEastAsia" w:hAnsiTheme="minorEastAsia"/>
                <w:sz w:val="24"/>
                <w:szCs w:val="24"/>
              </w:rPr>
            </w:pPr>
          </w:p>
        </w:tc>
      </w:tr>
      <w:tr w14:paraId="5EE37326">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7B8EA483">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7</w:t>
            </w:r>
          </w:p>
        </w:tc>
        <w:tc>
          <w:tcPr>
            <w:tcW w:w="2886" w:type="dxa"/>
            <w:tcBorders>
              <w:top w:val="nil"/>
              <w:left w:val="nil"/>
              <w:bottom w:val="single" w:color="auto" w:sz="4" w:space="0"/>
              <w:right w:val="single" w:color="auto" w:sz="4" w:space="0"/>
            </w:tcBorders>
            <w:vAlign w:val="center"/>
          </w:tcPr>
          <w:p w14:paraId="2A4A3C3D">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管理端桌凳</w:t>
            </w:r>
          </w:p>
        </w:tc>
        <w:tc>
          <w:tcPr>
            <w:tcW w:w="6095" w:type="dxa"/>
            <w:tcBorders>
              <w:top w:val="nil"/>
              <w:left w:val="nil"/>
              <w:bottom w:val="single" w:color="auto" w:sz="4" w:space="0"/>
              <w:right w:val="single" w:color="auto" w:sz="4" w:space="0"/>
            </w:tcBorders>
            <w:noWrap/>
            <w:vAlign w:val="center"/>
          </w:tcPr>
          <w:p w14:paraId="7CF5B35E">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配套桌椅；E</w:t>
            </w:r>
            <w:r>
              <w:rPr>
                <w:rFonts w:asciiTheme="minorEastAsia" w:hAnsiTheme="minorEastAsia"/>
                <w:sz w:val="24"/>
                <w:szCs w:val="24"/>
              </w:rPr>
              <w:t>1</w:t>
            </w:r>
            <w:r>
              <w:rPr>
                <w:rFonts w:hint="eastAsia" w:asciiTheme="minorEastAsia" w:hAnsiTheme="minorEastAsia"/>
                <w:sz w:val="24"/>
                <w:szCs w:val="24"/>
              </w:rPr>
              <w:t>环保板材，长1.</w:t>
            </w:r>
            <w:r>
              <w:rPr>
                <w:rFonts w:asciiTheme="minorEastAsia" w:hAnsiTheme="minorEastAsia"/>
                <w:sz w:val="24"/>
                <w:szCs w:val="24"/>
              </w:rPr>
              <w:t>4</w:t>
            </w:r>
            <w:r>
              <w:rPr>
                <w:rFonts w:hint="eastAsia" w:asciiTheme="minorEastAsia" w:hAnsiTheme="minorEastAsia"/>
                <w:sz w:val="24"/>
                <w:szCs w:val="24"/>
              </w:rPr>
              <w:t>米，宽0.6米，高</w:t>
            </w:r>
            <w:r>
              <w:rPr>
                <w:rFonts w:asciiTheme="minorEastAsia" w:hAnsiTheme="minorEastAsia"/>
                <w:sz w:val="24"/>
                <w:szCs w:val="24"/>
              </w:rPr>
              <w:t>0</w:t>
            </w:r>
            <w:r>
              <w:rPr>
                <w:rFonts w:hint="eastAsia" w:asciiTheme="minorEastAsia" w:hAnsiTheme="minorEastAsia"/>
                <w:sz w:val="24"/>
                <w:szCs w:val="24"/>
              </w:rPr>
              <w:t>.</w:t>
            </w:r>
            <w:r>
              <w:rPr>
                <w:rFonts w:asciiTheme="minorEastAsia" w:hAnsiTheme="minorEastAsia"/>
                <w:sz w:val="24"/>
                <w:szCs w:val="24"/>
              </w:rPr>
              <w:t>75</w:t>
            </w:r>
            <w:r>
              <w:rPr>
                <w:rFonts w:hint="eastAsia" w:asciiTheme="minorEastAsia" w:hAnsiTheme="minorEastAsia"/>
                <w:sz w:val="24"/>
                <w:szCs w:val="24"/>
              </w:rPr>
              <w:t>米；双人座；桌面有围栏，2个方凳，材质为方钢+E</w:t>
            </w:r>
            <w:r>
              <w:rPr>
                <w:rFonts w:asciiTheme="minorEastAsia" w:hAnsiTheme="minorEastAsia"/>
                <w:sz w:val="24"/>
                <w:szCs w:val="24"/>
              </w:rPr>
              <w:t>1</w:t>
            </w:r>
            <w:r>
              <w:rPr>
                <w:rFonts w:hint="eastAsia" w:asciiTheme="minorEastAsia" w:hAnsiTheme="minorEastAsia"/>
                <w:sz w:val="24"/>
                <w:szCs w:val="24"/>
              </w:rPr>
              <w:t>环保板材。</w:t>
            </w:r>
          </w:p>
        </w:tc>
        <w:tc>
          <w:tcPr>
            <w:tcW w:w="1080" w:type="dxa"/>
            <w:tcBorders>
              <w:top w:val="nil"/>
              <w:left w:val="nil"/>
              <w:bottom w:val="single" w:color="auto" w:sz="4" w:space="0"/>
              <w:right w:val="single" w:color="auto" w:sz="4" w:space="0"/>
            </w:tcBorders>
            <w:vAlign w:val="center"/>
          </w:tcPr>
          <w:p w14:paraId="78EF1ABA">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3</w:t>
            </w:r>
          </w:p>
        </w:tc>
        <w:tc>
          <w:tcPr>
            <w:tcW w:w="1078" w:type="dxa"/>
            <w:tcBorders>
              <w:top w:val="nil"/>
              <w:left w:val="nil"/>
              <w:bottom w:val="single" w:color="auto" w:sz="4" w:space="0"/>
              <w:right w:val="single" w:color="auto" w:sz="4" w:space="0"/>
            </w:tcBorders>
            <w:vAlign w:val="center"/>
          </w:tcPr>
          <w:p w14:paraId="07E13BE6">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套</w:t>
            </w:r>
          </w:p>
        </w:tc>
        <w:tc>
          <w:tcPr>
            <w:tcW w:w="1080" w:type="dxa"/>
            <w:tcBorders>
              <w:top w:val="nil"/>
              <w:left w:val="nil"/>
              <w:bottom w:val="single" w:color="auto" w:sz="4" w:space="0"/>
              <w:right w:val="single" w:color="auto" w:sz="4" w:space="0"/>
            </w:tcBorders>
            <w:noWrap/>
            <w:vAlign w:val="center"/>
          </w:tcPr>
          <w:p w14:paraId="66C39070">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77890721">
            <w:pPr>
              <w:jc w:val="center"/>
              <w:rPr>
                <w:rFonts w:hint="eastAsia" w:asciiTheme="minorEastAsia" w:hAnsiTheme="minorEastAsia"/>
                <w:sz w:val="24"/>
                <w:szCs w:val="24"/>
              </w:rPr>
            </w:pPr>
          </w:p>
        </w:tc>
      </w:tr>
      <w:tr w14:paraId="14949F95">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56C563E0">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8</w:t>
            </w:r>
          </w:p>
        </w:tc>
        <w:tc>
          <w:tcPr>
            <w:tcW w:w="2886" w:type="dxa"/>
            <w:tcBorders>
              <w:top w:val="nil"/>
              <w:left w:val="nil"/>
              <w:bottom w:val="single" w:color="auto" w:sz="4" w:space="0"/>
              <w:right w:val="single" w:color="auto" w:sz="4" w:space="0"/>
            </w:tcBorders>
            <w:vAlign w:val="center"/>
          </w:tcPr>
          <w:p w14:paraId="6D9577DE">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交换机</w:t>
            </w:r>
          </w:p>
        </w:tc>
        <w:tc>
          <w:tcPr>
            <w:tcW w:w="6095" w:type="dxa"/>
            <w:tcBorders>
              <w:top w:val="nil"/>
              <w:left w:val="nil"/>
              <w:bottom w:val="single" w:color="auto" w:sz="4" w:space="0"/>
              <w:right w:val="single" w:color="auto" w:sz="4" w:space="0"/>
            </w:tcBorders>
            <w:noWrap/>
            <w:vAlign w:val="center"/>
          </w:tcPr>
          <w:p w14:paraId="1A246448">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9</w:t>
            </w:r>
            <w:r>
              <w:rPr>
                <w:rFonts w:hint="eastAsia" w:asciiTheme="minorEastAsia" w:hAnsiTheme="minorEastAsia"/>
                <w:sz w:val="24"/>
                <w:szCs w:val="24"/>
              </w:rPr>
              <w:t>英寸标准机架，网管数据交换机，</w:t>
            </w:r>
            <w:r>
              <w:rPr>
                <w:rFonts w:asciiTheme="minorEastAsia" w:hAnsiTheme="minorEastAsia"/>
                <w:sz w:val="24"/>
                <w:szCs w:val="24"/>
              </w:rPr>
              <w:t>24</w:t>
            </w:r>
            <w:r>
              <w:rPr>
                <w:rFonts w:hint="eastAsia" w:asciiTheme="minorEastAsia" w:hAnsiTheme="minorEastAsia"/>
                <w:sz w:val="24"/>
                <w:szCs w:val="24"/>
              </w:rPr>
              <w:t>个10/100/1000Mbps自适应电口，</w:t>
            </w:r>
            <w:r>
              <w:rPr>
                <w:rFonts w:asciiTheme="minorEastAsia" w:hAnsiTheme="minorEastAsia"/>
                <w:sz w:val="24"/>
                <w:szCs w:val="24"/>
              </w:rPr>
              <w:t>4个</w:t>
            </w:r>
            <w:r>
              <w:rPr>
                <w:rFonts w:hint="eastAsia" w:asciiTheme="minorEastAsia" w:hAnsiTheme="minorEastAsia"/>
                <w:sz w:val="24"/>
                <w:szCs w:val="24"/>
              </w:rPr>
              <w:t>2.</w:t>
            </w:r>
            <w:r>
              <w:rPr>
                <w:rFonts w:asciiTheme="minorEastAsia" w:hAnsiTheme="minorEastAsia"/>
                <w:sz w:val="24"/>
                <w:szCs w:val="24"/>
              </w:rPr>
              <w:t>5</w:t>
            </w:r>
            <w:r>
              <w:rPr>
                <w:rFonts w:hint="eastAsia" w:asciiTheme="minorEastAsia" w:hAnsiTheme="minorEastAsia"/>
                <w:sz w:val="24"/>
                <w:szCs w:val="24"/>
              </w:rPr>
              <w:t>G</w:t>
            </w:r>
            <w:r>
              <w:rPr>
                <w:rFonts w:asciiTheme="minorEastAsia" w:hAnsiTheme="minorEastAsia"/>
                <w:sz w:val="24"/>
                <w:szCs w:val="24"/>
              </w:rPr>
              <w:t xml:space="preserve"> SFP+</w:t>
            </w:r>
            <w:r>
              <w:rPr>
                <w:rFonts w:hint="eastAsia" w:asciiTheme="minorEastAsia" w:hAnsiTheme="minorEastAsia"/>
                <w:sz w:val="24"/>
                <w:szCs w:val="24"/>
              </w:rPr>
              <w:t>上联</w:t>
            </w:r>
            <w:r>
              <w:rPr>
                <w:rFonts w:asciiTheme="minorEastAsia" w:hAnsiTheme="minorEastAsia"/>
                <w:sz w:val="24"/>
                <w:szCs w:val="24"/>
              </w:rPr>
              <w:t>光口</w:t>
            </w:r>
            <w:r>
              <w:rPr>
                <w:rFonts w:hint="eastAsia" w:asciiTheme="minorEastAsia" w:hAnsiTheme="minorEastAsia"/>
                <w:sz w:val="24"/>
                <w:szCs w:val="24"/>
              </w:rPr>
              <w:t>。</w:t>
            </w:r>
          </w:p>
        </w:tc>
        <w:tc>
          <w:tcPr>
            <w:tcW w:w="1080" w:type="dxa"/>
            <w:tcBorders>
              <w:top w:val="nil"/>
              <w:left w:val="nil"/>
              <w:bottom w:val="single" w:color="auto" w:sz="4" w:space="0"/>
              <w:right w:val="single" w:color="auto" w:sz="4" w:space="0"/>
            </w:tcBorders>
            <w:vAlign w:val="center"/>
          </w:tcPr>
          <w:p w14:paraId="0127CF8A">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9</w:t>
            </w:r>
          </w:p>
        </w:tc>
        <w:tc>
          <w:tcPr>
            <w:tcW w:w="1078" w:type="dxa"/>
            <w:tcBorders>
              <w:top w:val="nil"/>
              <w:left w:val="nil"/>
              <w:bottom w:val="single" w:color="auto" w:sz="4" w:space="0"/>
              <w:right w:val="single" w:color="auto" w:sz="4" w:space="0"/>
            </w:tcBorders>
            <w:vAlign w:val="center"/>
          </w:tcPr>
          <w:p w14:paraId="6F518924">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台</w:t>
            </w:r>
          </w:p>
        </w:tc>
        <w:tc>
          <w:tcPr>
            <w:tcW w:w="1080" w:type="dxa"/>
            <w:tcBorders>
              <w:top w:val="nil"/>
              <w:left w:val="nil"/>
              <w:bottom w:val="single" w:color="auto" w:sz="4" w:space="0"/>
              <w:right w:val="single" w:color="auto" w:sz="4" w:space="0"/>
            </w:tcBorders>
            <w:noWrap/>
            <w:vAlign w:val="center"/>
          </w:tcPr>
          <w:p w14:paraId="26072A22">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7BE829B3">
            <w:pPr>
              <w:jc w:val="center"/>
              <w:rPr>
                <w:rFonts w:hint="eastAsia" w:asciiTheme="minorEastAsia" w:hAnsiTheme="minorEastAsia"/>
                <w:sz w:val="24"/>
                <w:szCs w:val="24"/>
              </w:rPr>
            </w:pPr>
          </w:p>
        </w:tc>
      </w:tr>
      <w:tr w14:paraId="4189D9C8">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24BACBCE">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9</w:t>
            </w:r>
          </w:p>
        </w:tc>
        <w:tc>
          <w:tcPr>
            <w:tcW w:w="2886" w:type="dxa"/>
            <w:tcBorders>
              <w:top w:val="nil"/>
              <w:left w:val="nil"/>
              <w:bottom w:val="single" w:color="auto" w:sz="4" w:space="0"/>
              <w:right w:val="single" w:color="auto" w:sz="4" w:space="0"/>
            </w:tcBorders>
            <w:vAlign w:val="center"/>
          </w:tcPr>
          <w:p w14:paraId="2D296BEA">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网络机柜</w:t>
            </w:r>
          </w:p>
        </w:tc>
        <w:tc>
          <w:tcPr>
            <w:tcW w:w="6095" w:type="dxa"/>
            <w:tcBorders>
              <w:top w:val="nil"/>
              <w:left w:val="nil"/>
              <w:bottom w:val="single" w:color="auto" w:sz="4" w:space="0"/>
              <w:right w:val="single" w:color="auto" w:sz="4" w:space="0"/>
            </w:tcBorders>
            <w:noWrap/>
            <w:vAlign w:val="center"/>
          </w:tcPr>
          <w:p w14:paraId="291DADD3">
            <w:pPr>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冷轧钢板＋</w:t>
            </w:r>
            <w:r>
              <w:rPr>
                <w:rFonts w:hint="eastAsia" w:asciiTheme="minorEastAsia" w:hAnsiTheme="minorEastAsia"/>
                <w:sz w:val="24"/>
                <w:szCs w:val="24"/>
              </w:rPr>
              <w:t>钢化玻璃门，带锁。600mm×1200mm×600mm(宽高深)</w:t>
            </w:r>
          </w:p>
        </w:tc>
        <w:tc>
          <w:tcPr>
            <w:tcW w:w="1080" w:type="dxa"/>
            <w:tcBorders>
              <w:top w:val="nil"/>
              <w:left w:val="nil"/>
              <w:bottom w:val="single" w:color="auto" w:sz="4" w:space="0"/>
              <w:right w:val="single" w:color="auto" w:sz="4" w:space="0"/>
            </w:tcBorders>
            <w:vAlign w:val="center"/>
          </w:tcPr>
          <w:p w14:paraId="72A24BDE">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3</w:t>
            </w:r>
          </w:p>
        </w:tc>
        <w:tc>
          <w:tcPr>
            <w:tcW w:w="1078" w:type="dxa"/>
            <w:tcBorders>
              <w:top w:val="nil"/>
              <w:left w:val="nil"/>
              <w:bottom w:val="single" w:color="auto" w:sz="4" w:space="0"/>
              <w:right w:val="single" w:color="auto" w:sz="4" w:space="0"/>
            </w:tcBorders>
            <w:vAlign w:val="center"/>
          </w:tcPr>
          <w:p w14:paraId="57458A25">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个</w:t>
            </w:r>
          </w:p>
        </w:tc>
        <w:tc>
          <w:tcPr>
            <w:tcW w:w="1080" w:type="dxa"/>
            <w:tcBorders>
              <w:top w:val="nil"/>
              <w:left w:val="nil"/>
              <w:bottom w:val="single" w:color="auto" w:sz="4" w:space="0"/>
              <w:right w:val="single" w:color="auto" w:sz="4" w:space="0"/>
            </w:tcBorders>
            <w:noWrap/>
            <w:vAlign w:val="center"/>
          </w:tcPr>
          <w:p w14:paraId="21D18915">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7E84A3B9">
            <w:pPr>
              <w:jc w:val="center"/>
              <w:rPr>
                <w:rFonts w:hint="eastAsia" w:asciiTheme="minorEastAsia" w:hAnsiTheme="minorEastAsia"/>
                <w:sz w:val="24"/>
                <w:szCs w:val="24"/>
              </w:rPr>
            </w:pPr>
          </w:p>
        </w:tc>
      </w:tr>
      <w:tr w14:paraId="59D0B5E6">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6074A4F2">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10</w:t>
            </w:r>
          </w:p>
        </w:tc>
        <w:tc>
          <w:tcPr>
            <w:tcW w:w="2886" w:type="dxa"/>
            <w:tcBorders>
              <w:top w:val="nil"/>
              <w:left w:val="nil"/>
              <w:bottom w:val="single" w:color="auto" w:sz="4" w:space="0"/>
              <w:right w:val="single" w:color="auto" w:sz="4" w:space="0"/>
            </w:tcBorders>
            <w:vAlign w:val="center"/>
          </w:tcPr>
          <w:p w14:paraId="75E8C934">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稳压器</w:t>
            </w:r>
          </w:p>
        </w:tc>
        <w:tc>
          <w:tcPr>
            <w:tcW w:w="6095" w:type="dxa"/>
            <w:tcBorders>
              <w:top w:val="nil"/>
              <w:left w:val="nil"/>
              <w:bottom w:val="single" w:color="auto" w:sz="4" w:space="0"/>
              <w:right w:val="single" w:color="auto" w:sz="4" w:space="0"/>
            </w:tcBorders>
            <w:noWrap/>
            <w:vAlign w:val="center"/>
          </w:tcPr>
          <w:p w14:paraId="7E7BC24D">
            <w:pPr>
              <w:adjustRightInd w:val="0"/>
              <w:snapToGrid w:val="0"/>
              <w:spacing w:line="360" w:lineRule="auto"/>
              <w:ind w:firstLine="458" w:firstLineChars="191"/>
              <w:jc w:val="left"/>
              <w:rPr>
                <w:rFonts w:hint="eastAsia" w:cs="宋体" w:asciiTheme="minorEastAsia" w:hAnsiTheme="minorEastAsia"/>
                <w:b/>
                <w:kern w:val="0"/>
                <w:sz w:val="24"/>
                <w:szCs w:val="24"/>
              </w:rPr>
            </w:pPr>
            <w:r>
              <w:rPr>
                <w:rFonts w:hint="eastAsia" w:cs="宋体" w:asciiTheme="minorEastAsia" w:hAnsiTheme="minorEastAsia"/>
                <w:kern w:val="0"/>
                <w:sz w:val="24"/>
                <w:szCs w:val="24"/>
              </w:rPr>
              <w:t>30KW高精度全自动交流稳压器;输入电压:1</w:t>
            </w:r>
            <w:r>
              <w:rPr>
                <w:rFonts w:cs="宋体" w:asciiTheme="minorEastAsia" w:hAnsiTheme="minorEastAsia"/>
                <w:kern w:val="0"/>
                <w:sz w:val="24"/>
                <w:szCs w:val="24"/>
              </w:rPr>
              <w:t>5</w:t>
            </w:r>
            <w:r>
              <w:rPr>
                <w:rFonts w:hint="eastAsia" w:cs="宋体" w:asciiTheme="minorEastAsia" w:hAnsiTheme="minorEastAsia"/>
                <w:kern w:val="0"/>
                <w:sz w:val="24"/>
                <w:szCs w:val="24"/>
              </w:rPr>
              <w:t xml:space="preserve">0V-250V;输出电压:220V 士 </w:t>
            </w:r>
            <w:r>
              <w:rPr>
                <w:rFonts w:cs="宋体" w:asciiTheme="minorEastAsia" w:hAnsiTheme="minorEastAsia"/>
                <w:kern w:val="0"/>
                <w:sz w:val="24"/>
                <w:szCs w:val="24"/>
              </w:rPr>
              <w:t>2</w:t>
            </w:r>
            <w:r>
              <w:rPr>
                <w:rFonts w:hint="eastAsia" w:cs="宋体" w:asciiTheme="minorEastAsia" w:hAnsiTheme="minorEastAsia"/>
                <w:kern w:val="0"/>
                <w:sz w:val="24"/>
                <w:szCs w:val="24"/>
              </w:rPr>
              <w:t>%。</w:t>
            </w:r>
          </w:p>
        </w:tc>
        <w:tc>
          <w:tcPr>
            <w:tcW w:w="1080" w:type="dxa"/>
            <w:tcBorders>
              <w:top w:val="nil"/>
              <w:left w:val="nil"/>
              <w:bottom w:val="single" w:color="auto" w:sz="4" w:space="0"/>
              <w:right w:val="single" w:color="auto" w:sz="4" w:space="0"/>
            </w:tcBorders>
            <w:vAlign w:val="center"/>
          </w:tcPr>
          <w:p w14:paraId="6CDA1242">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3</w:t>
            </w:r>
          </w:p>
        </w:tc>
        <w:tc>
          <w:tcPr>
            <w:tcW w:w="1078" w:type="dxa"/>
            <w:tcBorders>
              <w:top w:val="nil"/>
              <w:left w:val="nil"/>
              <w:bottom w:val="single" w:color="auto" w:sz="4" w:space="0"/>
              <w:right w:val="single" w:color="auto" w:sz="4" w:space="0"/>
            </w:tcBorders>
            <w:vAlign w:val="center"/>
          </w:tcPr>
          <w:p w14:paraId="04FB6BC9">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台</w:t>
            </w:r>
          </w:p>
        </w:tc>
        <w:tc>
          <w:tcPr>
            <w:tcW w:w="1080" w:type="dxa"/>
            <w:tcBorders>
              <w:top w:val="nil"/>
              <w:left w:val="nil"/>
              <w:bottom w:val="single" w:color="auto" w:sz="4" w:space="0"/>
              <w:right w:val="single" w:color="auto" w:sz="4" w:space="0"/>
            </w:tcBorders>
            <w:noWrap/>
            <w:vAlign w:val="center"/>
          </w:tcPr>
          <w:p w14:paraId="3C62B099">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311DA85D">
            <w:pPr>
              <w:jc w:val="center"/>
              <w:rPr>
                <w:rFonts w:hint="eastAsia" w:asciiTheme="minorEastAsia" w:hAnsiTheme="minorEastAsia"/>
                <w:sz w:val="24"/>
                <w:szCs w:val="24"/>
              </w:rPr>
            </w:pPr>
          </w:p>
        </w:tc>
      </w:tr>
      <w:tr w14:paraId="259978DB">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36DF28A6">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11</w:t>
            </w:r>
          </w:p>
        </w:tc>
        <w:tc>
          <w:tcPr>
            <w:tcW w:w="2886" w:type="dxa"/>
            <w:tcBorders>
              <w:top w:val="nil"/>
              <w:left w:val="nil"/>
              <w:bottom w:val="single" w:color="auto" w:sz="4" w:space="0"/>
              <w:right w:val="single" w:color="auto" w:sz="4" w:space="0"/>
            </w:tcBorders>
            <w:vAlign w:val="center"/>
          </w:tcPr>
          <w:p w14:paraId="2A2737F5">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系统集成</w:t>
            </w:r>
          </w:p>
        </w:tc>
        <w:tc>
          <w:tcPr>
            <w:tcW w:w="6095" w:type="dxa"/>
            <w:tcBorders>
              <w:top w:val="nil"/>
              <w:left w:val="nil"/>
              <w:bottom w:val="single" w:color="auto" w:sz="4" w:space="0"/>
              <w:right w:val="single" w:color="auto" w:sz="4" w:space="0"/>
            </w:tcBorders>
            <w:noWrap/>
            <w:vAlign w:val="center"/>
          </w:tcPr>
          <w:p w14:paraId="3D9A68B4">
            <w:pPr>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提供设备安装、调试及所需辅材。(包括：满足设备安装所需的六类非屏蔽网线、电源线、水晶头、插线板、空开、线槽、扎带、标识牌（签）等)</w:t>
            </w:r>
          </w:p>
        </w:tc>
        <w:tc>
          <w:tcPr>
            <w:tcW w:w="1080" w:type="dxa"/>
            <w:tcBorders>
              <w:top w:val="nil"/>
              <w:left w:val="nil"/>
              <w:bottom w:val="single" w:color="auto" w:sz="4" w:space="0"/>
              <w:right w:val="single" w:color="auto" w:sz="4" w:space="0"/>
            </w:tcBorders>
            <w:vAlign w:val="center"/>
          </w:tcPr>
          <w:p w14:paraId="67AF8BCB">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3</w:t>
            </w:r>
          </w:p>
        </w:tc>
        <w:tc>
          <w:tcPr>
            <w:tcW w:w="1078" w:type="dxa"/>
            <w:tcBorders>
              <w:top w:val="nil"/>
              <w:left w:val="nil"/>
              <w:bottom w:val="single" w:color="auto" w:sz="4" w:space="0"/>
              <w:right w:val="single" w:color="auto" w:sz="4" w:space="0"/>
            </w:tcBorders>
            <w:vAlign w:val="center"/>
          </w:tcPr>
          <w:p w14:paraId="5492D2BF">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项</w:t>
            </w:r>
          </w:p>
        </w:tc>
        <w:tc>
          <w:tcPr>
            <w:tcW w:w="1080" w:type="dxa"/>
            <w:tcBorders>
              <w:top w:val="nil"/>
              <w:left w:val="nil"/>
              <w:bottom w:val="single" w:color="auto" w:sz="4" w:space="0"/>
              <w:right w:val="single" w:color="auto" w:sz="4" w:space="0"/>
            </w:tcBorders>
            <w:noWrap/>
            <w:vAlign w:val="center"/>
          </w:tcPr>
          <w:p w14:paraId="1FABC7B9">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1C19D1FC">
            <w:pPr>
              <w:jc w:val="center"/>
              <w:rPr>
                <w:rFonts w:hint="eastAsia" w:asciiTheme="minorEastAsia" w:hAnsiTheme="minorEastAsia"/>
                <w:sz w:val="24"/>
                <w:szCs w:val="24"/>
              </w:rPr>
            </w:pPr>
          </w:p>
        </w:tc>
      </w:tr>
      <w:tr w14:paraId="5037422D">
        <w:tblPrEx>
          <w:tblCellMar>
            <w:top w:w="0" w:type="dxa"/>
            <w:left w:w="108" w:type="dxa"/>
            <w:bottom w:w="0" w:type="dxa"/>
            <w:right w:w="108" w:type="dxa"/>
          </w:tblCellMar>
        </w:tblPrEx>
        <w:trPr>
          <w:trHeight w:val="514" w:hRule="atLeast"/>
          <w:jc w:val="center"/>
        </w:trPr>
        <w:tc>
          <w:tcPr>
            <w:tcW w:w="3590" w:type="dxa"/>
            <w:gridSpan w:val="2"/>
            <w:tcBorders>
              <w:top w:val="nil"/>
              <w:left w:val="single" w:color="auto" w:sz="4" w:space="0"/>
              <w:bottom w:val="single" w:color="auto" w:sz="4" w:space="0"/>
              <w:right w:val="single" w:color="auto" w:sz="4" w:space="0"/>
            </w:tcBorders>
            <w:vAlign w:val="center"/>
          </w:tcPr>
          <w:p w14:paraId="0BBE27E7">
            <w:pPr>
              <w:widowControl/>
              <w:adjustRightInd w:val="0"/>
              <w:snapToGrid w:val="0"/>
              <w:spacing w:line="360" w:lineRule="auto"/>
              <w:jc w:val="center"/>
              <w:rPr>
                <w:rFonts w:hint="eastAsia" w:cs="宋体" w:asciiTheme="minorEastAsia" w:hAnsiTheme="minorEastAsia"/>
                <w:b/>
                <w:kern w:val="0"/>
                <w:sz w:val="24"/>
                <w:szCs w:val="24"/>
              </w:rPr>
            </w:pPr>
            <w:r>
              <w:rPr>
                <w:rFonts w:hint="eastAsia" w:cs="宋体" w:asciiTheme="minorEastAsia" w:hAnsiTheme="minorEastAsia"/>
                <w:b/>
                <w:kern w:val="0"/>
                <w:sz w:val="24"/>
                <w:szCs w:val="24"/>
              </w:rPr>
              <w:t xml:space="preserve">合 </w:t>
            </w:r>
            <w:r>
              <w:rPr>
                <w:rFonts w:cs="宋体" w:asciiTheme="minorEastAsia" w:hAnsiTheme="minorEastAsia"/>
                <w:b/>
                <w:kern w:val="0"/>
                <w:sz w:val="24"/>
                <w:szCs w:val="24"/>
              </w:rPr>
              <w:t xml:space="preserve">   </w:t>
            </w:r>
            <w:r>
              <w:rPr>
                <w:rFonts w:hint="eastAsia" w:cs="宋体" w:asciiTheme="minorEastAsia" w:hAnsiTheme="minorEastAsia"/>
                <w:b/>
                <w:kern w:val="0"/>
                <w:sz w:val="24"/>
                <w:szCs w:val="24"/>
              </w:rPr>
              <w:t>计</w:t>
            </w:r>
          </w:p>
        </w:tc>
        <w:tc>
          <w:tcPr>
            <w:tcW w:w="8253" w:type="dxa"/>
            <w:gridSpan w:val="3"/>
            <w:tcBorders>
              <w:top w:val="nil"/>
              <w:left w:val="nil"/>
              <w:bottom w:val="single" w:color="auto" w:sz="4" w:space="0"/>
              <w:right w:val="single" w:color="auto" w:sz="4" w:space="0"/>
            </w:tcBorders>
            <w:noWrap/>
            <w:vAlign w:val="center"/>
          </w:tcPr>
          <w:p w14:paraId="190D8131">
            <w:pPr>
              <w:widowControl/>
              <w:adjustRightInd w:val="0"/>
              <w:snapToGrid w:val="0"/>
              <w:spacing w:line="360" w:lineRule="auto"/>
              <w:jc w:val="center"/>
              <w:rPr>
                <w:rFonts w:hint="eastAsia" w:cs="宋体" w:asciiTheme="minorEastAsia" w:hAnsiTheme="minorEastAsia"/>
                <w:b/>
                <w:kern w:val="0"/>
                <w:sz w:val="24"/>
                <w:szCs w:val="24"/>
              </w:rPr>
            </w:pPr>
          </w:p>
        </w:tc>
        <w:tc>
          <w:tcPr>
            <w:tcW w:w="2160" w:type="dxa"/>
            <w:gridSpan w:val="2"/>
            <w:tcBorders>
              <w:top w:val="nil"/>
              <w:left w:val="nil"/>
              <w:bottom w:val="single" w:color="auto" w:sz="4" w:space="0"/>
              <w:right w:val="single" w:color="auto" w:sz="4" w:space="0"/>
            </w:tcBorders>
            <w:noWrap/>
            <w:vAlign w:val="center"/>
          </w:tcPr>
          <w:p w14:paraId="3621F816">
            <w:pPr>
              <w:adjustRightInd w:val="0"/>
              <w:snapToGrid w:val="0"/>
              <w:spacing w:line="360" w:lineRule="auto"/>
              <w:jc w:val="center"/>
              <w:rPr>
                <w:rFonts w:hint="eastAsia" w:asciiTheme="minorEastAsia" w:hAnsiTheme="minorEastAsia"/>
                <w:b/>
                <w:sz w:val="24"/>
                <w:szCs w:val="24"/>
              </w:rPr>
            </w:pPr>
          </w:p>
        </w:tc>
      </w:tr>
    </w:tbl>
    <w:p w14:paraId="770AD598">
      <w:pPr>
        <w:adjustRightInd w:val="0"/>
        <w:snapToGrid w:val="0"/>
        <w:textAlignment w:val="baseline"/>
        <w:rPr>
          <w:snapToGrid w:val="0"/>
          <w:color w:val="000000"/>
          <w:szCs w:val="32"/>
        </w:rPr>
      </w:pPr>
    </w:p>
    <w:p w14:paraId="1CD12986">
      <w:pPr>
        <w:widowControl/>
        <w:jc w:val="left"/>
        <w:rPr>
          <w:snapToGrid w:val="0"/>
          <w:color w:val="000000"/>
          <w:szCs w:val="32"/>
        </w:rPr>
      </w:pPr>
      <w:r>
        <w:rPr>
          <w:snapToGrid w:val="0"/>
          <w:color w:val="000000"/>
          <w:szCs w:val="32"/>
        </w:rPr>
        <w:br w:type="page"/>
      </w:r>
    </w:p>
    <w:p w14:paraId="1FAC8ECF">
      <w:pPr>
        <w:pStyle w:val="3"/>
        <w:rPr>
          <w:snapToGrid w:val="0"/>
        </w:rPr>
      </w:pPr>
      <w:bookmarkStart w:id="15" w:name="_Toc243303911"/>
      <w:r>
        <w:rPr>
          <w:rFonts w:hint="eastAsia"/>
          <w:snapToGrid w:val="0"/>
        </w:rPr>
        <w:t>（二）公共实训室</w:t>
      </w:r>
      <w:bookmarkEnd w:id="15"/>
    </w:p>
    <w:tbl>
      <w:tblPr>
        <w:tblStyle w:val="42"/>
        <w:tblW w:w="14003" w:type="dxa"/>
        <w:jc w:val="center"/>
        <w:tblLayout w:type="autofit"/>
        <w:tblCellMar>
          <w:top w:w="0" w:type="dxa"/>
          <w:left w:w="108" w:type="dxa"/>
          <w:bottom w:w="0" w:type="dxa"/>
          <w:right w:w="108" w:type="dxa"/>
        </w:tblCellMar>
      </w:tblPr>
      <w:tblGrid>
        <w:gridCol w:w="704"/>
        <w:gridCol w:w="2886"/>
        <w:gridCol w:w="6095"/>
        <w:gridCol w:w="1080"/>
        <w:gridCol w:w="1078"/>
        <w:gridCol w:w="1080"/>
        <w:gridCol w:w="1080"/>
      </w:tblGrid>
      <w:tr w14:paraId="4E217758">
        <w:tblPrEx>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vAlign w:val="center"/>
          </w:tcPr>
          <w:p w14:paraId="69177729">
            <w:pPr>
              <w:widowControl/>
              <w:adjustRightInd w:val="0"/>
              <w:snapToGrid w:val="0"/>
              <w:spacing w:line="360" w:lineRule="auto"/>
              <w:jc w:val="center"/>
              <w:rPr>
                <w:rFonts w:hint="eastAsia" w:cs="宋体" w:asciiTheme="minorEastAsia" w:hAnsiTheme="minorEastAsia"/>
                <w:b/>
                <w:bCs/>
                <w:kern w:val="0"/>
                <w:sz w:val="24"/>
                <w:szCs w:val="24"/>
              </w:rPr>
            </w:pPr>
            <w:r>
              <w:rPr>
                <w:rFonts w:hint="eastAsia" w:cs="宋体" w:asciiTheme="minorEastAsia" w:hAnsiTheme="minorEastAsia"/>
                <w:b/>
                <w:bCs/>
                <w:kern w:val="0"/>
                <w:sz w:val="24"/>
                <w:szCs w:val="24"/>
              </w:rPr>
              <w:t>序号</w:t>
            </w:r>
          </w:p>
        </w:tc>
        <w:tc>
          <w:tcPr>
            <w:tcW w:w="2886" w:type="dxa"/>
            <w:tcBorders>
              <w:top w:val="single" w:color="auto" w:sz="4" w:space="0"/>
              <w:left w:val="nil"/>
              <w:bottom w:val="single" w:color="auto" w:sz="4" w:space="0"/>
              <w:right w:val="single" w:color="auto" w:sz="4" w:space="0"/>
            </w:tcBorders>
            <w:vAlign w:val="center"/>
          </w:tcPr>
          <w:p w14:paraId="44433F6E">
            <w:pPr>
              <w:widowControl/>
              <w:adjustRightInd w:val="0"/>
              <w:snapToGrid w:val="0"/>
              <w:spacing w:line="360" w:lineRule="auto"/>
              <w:jc w:val="center"/>
              <w:rPr>
                <w:rFonts w:hint="eastAsia" w:cs="宋体" w:asciiTheme="minorEastAsia" w:hAnsiTheme="minorEastAsia"/>
                <w:b/>
                <w:bCs/>
                <w:kern w:val="0"/>
                <w:sz w:val="24"/>
                <w:szCs w:val="24"/>
              </w:rPr>
            </w:pPr>
            <w:r>
              <w:rPr>
                <w:rFonts w:hint="eastAsia" w:cs="宋体" w:asciiTheme="minorEastAsia" w:hAnsiTheme="minorEastAsia"/>
                <w:b/>
                <w:bCs/>
                <w:kern w:val="0"/>
                <w:sz w:val="24"/>
                <w:szCs w:val="24"/>
              </w:rPr>
              <w:t>设备或项目名称</w:t>
            </w:r>
          </w:p>
        </w:tc>
        <w:tc>
          <w:tcPr>
            <w:tcW w:w="6095" w:type="dxa"/>
            <w:tcBorders>
              <w:top w:val="single" w:color="auto" w:sz="4" w:space="0"/>
              <w:left w:val="nil"/>
              <w:bottom w:val="single" w:color="auto" w:sz="4" w:space="0"/>
              <w:right w:val="single" w:color="auto" w:sz="4" w:space="0"/>
            </w:tcBorders>
            <w:noWrap/>
            <w:vAlign w:val="center"/>
          </w:tcPr>
          <w:p w14:paraId="62E52923">
            <w:pPr>
              <w:widowControl/>
              <w:adjustRightInd w:val="0"/>
              <w:snapToGrid w:val="0"/>
              <w:spacing w:line="360" w:lineRule="auto"/>
              <w:jc w:val="center"/>
              <w:rPr>
                <w:rFonts w:hint="eastAsia" w:cs="宋体" w:asciiTheme="minorEastAsia" w:hAnsiTheme="minorEastAsia"/>
                <w:b/>
                <w:kern w:val="0"/>
                <w:sz w:val="24"/>
                <w:szCs w:val="24"/>
              </w:rPr>
            </w:pPr>
            <w:r>
              <w:rPr>
                <w:rFonts w:hint="eastAsia" w:cs="宋体" w:asciiTheme="minorEastAsia" w:hAnsiTheme="minorEastAsia"/>
                <w:b/>
                <w:kern w:val="0"/>
                <w:sz w:val="24"/>
                <w:szCs w:val="24"/>
              </w:rPr>
              <w:t>性能参数或配置</w:t>
            </w:r>
          </w:p>
        </w:tc>
        <w:tc>
          <w:tcPr>
            <w:tcW w:w="1080" w:type="dxa"/>
            <w:tcBorders>
              <w:top w:val="single" w:color="auto" w:sz="4" w:space="0"/>
              <w:left w:val="nil"/>
              <w:bottom w:val="single" w:color="auto" w:sz="4" w:space="0"/>
              <w:right w:val="single" w:color="auto" w:sz="4" w:space="0"/>
            </w:tcBorders>
            <w:vAlign w:val="center"/>
          </w:tcPr>
          <w:p w14:paraId="0C681D2D">
            <w:pPr>
              <w:widowControl/>
              <w:adjustRightInd w:val="0"/>
              <w:snapToGrid w:val="0"/>
              <w:spacing w:line="360" w:lineRule="auto"/>
              <w:jc w:val="center"/>
              <w:rPr>
                <w:rFonts w:hint="eastAsia" w:cs="宋体" w:asciiTheme="minorEastAsia" w:hAnsiTheme="minorEastAsia"/>
                <w:b/>
                <w:bCs/>
                <w:kern w:val="0"/>
                <w:sz w:val="24"/>
                <w:szCs w:val="24"/>
              </w:rPr>
            </w:pPr>
            <w:r>
              <w:rPr>
                <w:rFonts w:hint="eastAsia" w:cs="宋体" w:asciiTheme="minorEastAsia" w:hAnsiTheme="minorEastAsia"/>
                <w:b/>
                <w:bCs/>
                <w:kern w:val="0"/>
                <w:sz w:val="24"/>
                <w:szCs w:val="24"/>
              </w:rPr>
              <w:t>数量</w:t>
            </w:r>
          </w:p>
        </w:tc>
        <w:tc>
          <w:tcPr>
            <w:tcW w:w="1078" w:type="dxa"/>
            <w:tcBorders>
              <w:top w:val="single" w:color="auto" w:sz="4" w:space="0"/>
              <w:left w:val="nil"/>
              <w:bottom w:val="single" w:color="auto" w:sz="4" w:space="0"/>
              <w:right w:val="single" w:color="auto" w:sz="4" w:space="0"/>
            </w:tcBorders>
            <w:vAlign w:val="center"/>
          </w:tcPr>
          <w:p w14:paraId="11340BAF">
            <w:pPr>
              <w:widowControl/>
              <w:adjustRightInd w:val="0"/>
              <w:snapToGrid w:val="0"/>
              <w:spacing w:line="360" w:lineRule="auto"/>
              <w:jc w:val="center"/>
              <w:rPr>
                <w:rFonts w:hint="eastAsia" w:cs="宋体" w:asciiTheme="minorEastAsia" w:hAnsiTheme="minorEastAsia"/>
                <w:b/>
                <w:bCs/>
                <w:kern w:val="0"/>
                <w:sz w:val="24"/>
                <w:szCs w:val="24"/>
              </w:rPr>
            </w:pPr>
            <w:r>
              <w:rPr>
                <w:rFonts w:hint="eastAsia" w:cs="宋体" w:asciiTheme="minorEastAsia" w:hAnsiTheme="minorEastAsia"/>
                <w:b/>
                <w:bCs/>
                <w:kern w:val="0"/>
                <w:sz w:val="24"/>
                <w:szCs w:val="24"/>
              </w:rPr>
              <w:t>单位</w:t>
            </w:r>
          </w:p>
        </w:tc>
        <w:tc>
          <w:tcPr>
            <w:tcW w:w="1080" w:type="dxa"/>
            <w:tcBorders>
              <w:top w:val="single" w:color="auto" w:sz="4" w:space="0"/>
              <w:left w:val="nil"/>
              <w:bottom w:val="single" w:color="auto" w:sz="4" w:space="0"/>
              <w:right w:val="single" w:color="auto" w:sz="4" w:space="0"/>
            </w:tcBorders>
            <w:noWrap/>
            <w:vAlign w:val="center"/>
          </w:tcPr>
          <w:p w14:paraId="14B1053B">
            <w:pPr>
              <w:widowControl/>
              <w:adjustRightInd w:val="0"/>
              <w:snapToGrid w:val="0"/>
              <w:spacing w:line="360" w:lineRule="auto"/>
              <w:jc w:val="center"/>
              <w:rPr>
                <w:rFonts w:hint="eastAsia" w:cs="宋体" w:asciiTheme="minorEastAsia" w:hAnsiTheme="minorEastAsia"/>
                <w:b/>
                <w:kern w:val="0"/>
                <w:sz w:val="24"/>
                <w:szCs w:val="24"/>
              </w:rPr>
            </w:pPr>
            <w:r>
              <w:rPr>
                <w:rFonts w:hint="eastAsia" w:cs="宋体" w:asciiTheme="minorEastAsia" w:hAnsiTheme="minorEastAsia"/>
                <w:b/>
                <w:kern w:val="0"/>
                <w:sz w:val="24"/>
                <w:szCs w:val="24"/>
              </w:rPr>
              <w:t>单价</w:t>
            </w:r>
          </w:p>
        </w:tc>
        <w:tc>
          <w:tcPr>
            <w:tcW w:w="1080" w:type="dxa"/>
            <w:tcBorders>
              <w:top w:val="single" w:color="auto" w:sz="4" w:space="0"/>
              <w:left w:val="nil"/>
              <w:bottom w:val="single" w:color="auto" w:sz="4" w:space="0"/>
              <w:right w:val="single" w:color="auto" w:sz="4" w:space="0"/>
            </w:tcBorders>
            <w:noWrap/>
            <w:vAlign w:val="center"/>
          </w:tcPr>
          <w:p w14:paraId="662254F0">
            <w:pPr>
              <w:widowControl/>
              <w:adjustRightInd w:val="0"/>
              <w:snapToGrid w:val="0"/>
              <w:spacing w:line="360" w:lineRule="auto"/>
              <w:jc w:val="center"/>
              <w:rPr>
                <w:rFonts w:hint="eastAsia" w:cs="宋体" w:asciiTheme="minorEastAsia" w:hAnsiTheme="minorEastAsia"/>
                <w:b/>
                <w:kern w:val="0"/>
                <w:sz w:val="24"/>
                <w:szCs w:val="24"/>
              </w:rPr>
            </w:pPr>
            <w:r>
              <w:rPr>
                <w:rFonts w:hint="eastAsia" w:cs="宋体" w:asciiTheme="minorEastAsia" w:hAnsiTheme="minorEastAsia"/>
                <w:b/>
                <w:kern w:val="0"/>
                <w:sz w:val="24"/>
                <w:szCs w:val="24"/>
              </w:rPr>
              <w:t>小计</w:t>
            </w:r>
          </w:p>
        </w:tc>
      </w:tr>
      <w:tr w14:paraId="660DF207">
        <w:tblPrEx>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vAlign w:val="center"/>
          </w:tcPr>
          <w:p w14:paraId="74EC43FB">
            <w:pPr>
              <w:widowControl/>
              <w:adjustRightInd w:val="0"/>
              <w:snapToGrid w:val="0"/>
              <w:spacing w:line="360" w:lineRule="auto"/>
              <w:jc w:val="center"/>
              <w:rPr>
                <w:rFonts w:hint="eastAsia" w:cs="宋体" w:asciiTheme="minorEastAsia" w:hAnsiTheme="minorEastAsia"/>
                <w:b/>
                <w:bCs/>
                <w:kern w:val="0"/>
                <w:sz w:val="24"/>
                <w:szCs w:val="24"/>
              </w:rPr>
            </w:pPr>
            <w:r>
              <w:rPr>
                <w:rFonts w:hint="eastAsia" w:asciiTheme="minorEastAsia" w:hAnsiTheme="minorEastAsia"/>
                <w:color w:val="000000"/>
                <w:sz w:val="24"/>
                <w:szCs w:val="24"/>
              </w:rPr>
              <w:t>1</w:t>
            </w:r>
          </w:p>
        </w:tc>
        <w:tc>
          <w:tcPr>
            <w:tcW w:w="2886" w:type="dxa"/>
            <w:tcBorders>
              <w:top w:val="single" w:color="auto" w:sz="4" w:space="0"/>
              <w:left w:val="nil"/>
              <w:bottom w:val="single" w:color="auto" w:sz="4" w:space="0"/>
              <w:right w:val="single" w:color="auto" w:sz="4" w:space="0"/>
            </w:tcBorders>
            <w:vAlign w:val="center"/>
          </w:tcPr>
          <w:p w14:paraId="26F8EC4C">
            <w:pPr>
              <w:widowControl/>
              <w:adjustRightInd w:val="0"/>
              <w:snapToGrid w:val="0"/>
              <w:spacing w:line="360" w:lineRule="auto"/>
              <w:jc w:val="center"/>
              <w:rPr>
                <w:rFonts w:hint="eastAsia" w:cs="宋体" w:asciiTheme="minorEastAsia" w:hAnsiTheme="minorEastAsia"/>
                <w:bCs/>
                <w:kern w:val="0"/>
                <w:sz w:val="24"/>
                <w:szCs w:val="24"/>
              </w:rPr>
            </w:pPr>
            <w:r>
              <w:rPr>
                <w:rFonts w:hint="eastAsia" w:cs="宋体" w:asciiTheme="minorEastAsia" w:hAnsiTheme="minorEastAsia"/>
                <w:bCs/>
                <w:kern w:val="0"/>
                <w:sz w:val="24"/>
                <w:szCs w:val="24"/>
              </w:rPr>
              <w:t>人工智能科研算力设备</w:t>
            </w:r>
          </w:p>
        </w:tc>
        <w:tc>
          <w:tcPr>
            <w:tcW w:w="6095" w:type="dxa"/>
            <w:tcBorders>
              <w:top w:val="single" w:color="auto" w:sz="4" w:space="0"/>
              <w:left w:val="nil"/>
              <w:bottom w:val="single" w:color="auto" w:sz="4" w:space="0"/>
              <w:right w:val="single" w:color="auto" w:sz="4" w:space="0"/>
            </w:tcBorders>
            <w:noWrap/>
            <w:vAlign w:val="center"/>
          </w:tcPr>
          <w:p w14:paraId="62FC5492">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1、</w:t>
            </w:r>
            <w:r>
              <w:rPr>
                <w:rFonts w:cs="宋体" w:asciiTheme="minorEastAsia" w:hAnsiTheme="minorEastAsia"/>
                <w:kern w:val="0"/>
                <w:sz w:val="24"/>
                <w:szCs w:val="24"/>
              </w:rPr>
              <w:t>酷睿 Ultra 7 265</w:t>
            </w:r>
            <w:r>
              <w:rPr>
                <w:rFonts w:hint="eastAsia" w:cs="宋体" w:asciiTheme="minorEastAsia" w:hAnsiTheme="minorEastAsia"/>
                <w:kern w:val="0"/>
                <w:sz w:val="24"/>
                <w:szCs w:val="24"/>
              </w:rPr>
              <w:t>处理器(20核20线程，主频2.4</w:t>
            </w:r>
            <w:r>
              <w:rPr>
                <w:rFonts w:cs="宋体" w:asciiTheme="minorEastAsia" w:hAnsiTheme="minorEastAsia"/>
                <w:kern w:val="0"/>
                <w:sz w:val="24"/>
                <w:szCs w:val="24"/>
              </w:rPr>
              <w:t>GHz,</w:t>
            </w:r>
            <w:r>
              <w:rPr>
                <w:rFonts w:hint="eastAsia" w:cs="宋体" w:asciiTheme="minorEastAsia" w:hAnsiTheme="minorEastAsia"/>
                <w:kern w:val="0"/>
                <w:sz w:val="24"/>
                <w:szCs w:val="24"/>
              </w:rPr>
              <w:t>缓存30MB</w:t>
            </w:r>
            <w:r>
              <w:rPr>
                <w:rFonts w:cs="宋体" w:asciiTheme="minorEastAsia" w:hAnsiTheme="minorEastAsia"/>
                <w:kern w:val="0"/>
                <w:sz w:val="24"/>
                <w:szCs w:val="24"/>
              </w:rPr>
              <w:t>)</w:t>
            </w:r>
          </w:p>
          <w:p w14:paraId="054562EC">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2、</w:t>
            </w:r>
            <w:r>
              <w:rPr>
                <w:rFonts w:cs="宋体" w:asciiTheme="minorEastAsia" w:hAnsiTheme="minorEastAsia"/>
                <w:kern w:val="0"/>
                <w:sz w:val="24"/>
                <w:szCs w:val="24"/>
              </w:rPr>
              <w:t>W880及以上专业工作站芯片组</w:t>
            </w:r>
          </w:p>
          <w:p w14:paraId="51F0B134">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3</w:t>
            </w:r>
            <w:r>
              <w:rPr>
                <w:rFonts w:hint="eastAsia" w:cs="宋体" w:asciiTheme="minorEastAsia" w:hAnsiTheme="minorEastAsia"/>
                <w:kern w:val="0"/>
                <w:sz w:val="24"/>
                <w:szCs w:val="24"/>
              </w:rPr>
              <w:t>、32</w:t>
            </w:r>
            <w:r>
              <w:rPr>
                <w:rFonts w:cs="宋体" w:asciiTheme="minorEastAsia" w:hAnsiTheme="minorEastAsia"/>
                <w:kern w:val="0"/>
                <w:sz w:val="24"/>
                <w:szCs w:val="24"/>
              </w:rPr>
              <w:t>G DDR5</w:t>
            </w:r>
            <w:r>
              <w:rPr>
                <w:rFonts w:hint="eastAsia" w:cs="宋体" w:asciiTheme="minorEastAsia" w:hAnsiTheme="minorEastAsia"/>
                <w:kern w:val="0"/>
                <w:sz w:val="24"/>
                <w:szCs w:val="24"/>
              </w:rPr>
              <w:t>内存</w:t>
            </w:r>
          </w:p>
          <w:p w14:paraId="19CAFDF2">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4</w:t>
            </w:r>
            <w:r>
              <w:rPr>
                <w:rFonts w:hint="eastAsia" w:cs="宋体" w:asciiTheme="minorEastAsia" w:hAnsiTheme="minorEastAsia"/>
                <w:kern w:val="0"/>
                <w:sz w:val="24"/>
                <w:szCs w:val="24"/>
              </w:rPr>
              <w:t>、512G</w:t>
            </w:r>
            <w:r>
              <w:rPr>
                <w:rFonts w:cs="宋体" w:asciiTheme="minorEastAsia" w:hAnsiTheme="minorEastAsia"/>
                <w:kern w:val="0"/>
                <w:sz w:val="24"/>
                <w:szCs w:val="24"/>
              </w:rPr>
              <w:t xml:space="preserve"> </w:t>
            </w:r>
            <w:r>
              <w:rPr>
                <w:rFonts w:asciiTheme="minorEastAsia" w:hAnsiTheme="minorEastAsia"/>
                <w:color w:val="000000"/>
                <w:szCs w:val="21"/>
              </w:rPr>
              <w:t>M.2 PCIe NVME</w:t>
            </w:r>
            <w:r>
              <w:rPr>
                <w:rFonts w:hint="eastAsia" w:asciiTheme="minorEastAsia" w:hAnsiTheme="minorEastAsia"/>
                <w:color w:val="000000"/>
                <w:szCs w:val="21"/>
              </w:rPr>
              <w:t>固态</w:t>
            </w:r>
            <w:r>
              <w:rPr>
                <w:rFonts w:hint="eastAsia" w:cs="宋体" w:asciiTheme="minorEastAsia" w:hAnsiTheme="minorEastAsia"/>
                <w:kern w:val="0"/>
                <w:sz w:val="24"/>
                <w:szCs w:val="24"/>
              </w:rPr>
              <w:t>存储+1TB机械硬盘</w:t>
            </w:r>
          </w:p>
          <w:p w14:paraId="1B7CEF87">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5</w:t>
            </w:r>
            <w:r>
              <w:rPr>
                <w:rFonts w:hint="eastAsia" w:cs="宋体" w:asciiTheme="minorEastAsia" w:hAnsiTheme="minorEastAsia"/>
                <w:kern w:val="0"/>
                <w:sz w:val="24"/>
                <w:szCs w:val="24"/>
              </w:rPr>
              <w:t>、RTX4090D 24G独立显卡</w:t>
            </w:r>
          </w:p>
          <w:p w14:paraId="22FDD3E1">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6</w:t>
            </w:r>
            <w:r>
              <w:rPr>
                <w:rFonts w:hint="eastAsia" w:cs="宋体" w:asciiTheme="minorEastAsia" w:hAnsiTheme="minorEastAsia"/>
                <w:kern w:val="0"/>
                <w:sz w:val="24"/>
                <w:szCs w:val="24"/>
              </w:rPr>
              <w:t>、27英寸</w:t>
            </w:r>
            <w:r>
              <w:rPr>
                <w:rFonts w:cs="宋体" w:asciiTheme="minorEastAsia" w:hAnsiTheme="minorEastAsia"/>
                <w:kern w:val="0"/>
                <w:sz w:val="24"/>
                <w:szCs w:val="24"/>
              </w:rPr>
              <w:t>120</w:t>
            </w:r>
            <w:r>
              <w:rPr>
                <w:rFonts w:hint="eastAsia" w:cs="宋体" w:asciiTheme="minorEastAsia" w:hAnsiTheme="minorEastAsia"/>
                <w:kern w:val="0"/>
                <w:sz w:val="24"/>
                <w:szCs w:val="24"/>
              </w:rPr>
              <w:t>HZ高刷液晶显示器</w:t>
            </w:r>
          </w:p>
          <w:p w14:paraId="368DD9AE">
            <w:pPr>
              <w:widowControl/>
              <w:adjustRightInd w:val="0"/>
              <w:snapToGrid w:val="0"/>
              <w:spacing w:line="360" w:lineRule="auto"/>
              <w:rPr>
                <w:rFonts w:hint="eastAsia" w:cs="宋体" w:asciiTheme="minorEastAsia" w:hAnsiTheme="minorEastAsia"/>
                <w:b/>
                <w:kern w:val="0"/>
                <w:sz w:val="24"/>
                <w:szCs w:val="24"/>
              </w:rPr>
            </w:pPr>
            <w:r>
              <w:rPr>
                <w:rFonts w:hint="eastAsia" w:cs="宋体" w:asciiTheme="minorEastAsia" w:hAnsiTheme="minorEastAsia"/>
                <w:kern w:val="0"/>
                <w:sz w:val="24"/>
                <w:szCs w:val="24"/>
              </w:rPr>
              <w:t>7、10</w:t>
            </w:r>
            <w:r>
              <w:rPr>
                <w:rFonts w:cs="宋体" w:asciiTheme="minorEastAsia" w:hAnsiTheme="minorEastAsia"/>
                <w:kern w:val="0"/>
                <w:sz w:val="24"/>
                <w:szCs w:val="24"/>
              </w:rPr>
              <w:t>0</w:t>
            </w:r>
            <w:r>
              <w:rPr>
                <w:rFonts w:hint="eastAsia" w:cs="宋体" w:asciiTheme="minorEastAsia" w:hAnsiTheme="minorEastAsia"/>
                <w:kern w:val="0"/>
                <w:sz w:val="24"/>
                <w:szCs w:val="24"/>
              </w:rPr>
              <w:t>0W节能电源</w:t>
            </w:r>
          </w:p>
        </w:tc>
        <w:tc>
          <w:tcPr>
            <w:tcW w:w="1080" w:type="dxa"/>
            <w:tcBorders>
              <w:top w:val="single" w:color="auto" w:sz="4" w:space="0"/>
              <w:left w:val="nil"/>
              <w:bottom w:val="single" w:color="auto" w:sz="4" w:space="0"/>
              <w:right w:val="single" w:color="auto" w:sz="4" w:space="0"/>
            </w:tcBorders>
            <w:vAlign w:val="center"/>
          </w:tcPr>
          <w:p w14:paraId="7AE4B948">
            <w:pPr>
              <w:widowControl/>
              <w:adjustRightInd w:val="0"/>
              <w:snapToGrid w:val="0"/>
              <w:spacing w:line="360" w:lineRule="auto"/>
              <w:jc w:val="center"/>
              <w:rPr>
                <w:rFonts w:hint="eastAsia" w:cs="宋体" w:asciiTheme="minorEastAsia" w:hAnsiTheme="minorEastAsia"/>
                <w:b/>
                <w:bCs/>
                <w:kern w:val="0"/>
                <w:sz w:val="24"/>
                <w:szCs w:val="24"/>
              </w:rPr>
            </w:pPr>
            <w:r>
              <w:rPr>
                <w:rFonts w:hint="eastAsia" w:asciiTheme="minorEastAsia" w:hAnsiTheme="minorEastAsia"/>
                <w:color w:val="000000"/>
                <w:sz w:val="24"/>
                <w:szCs w:val="24"/>
              </w:rPr>
              <w:t>1</w:t>
            </w:r>
          </w:p>
        </w:tc>
        <w:tc>
          <w:tcPr>
            <w:tcW w:w="1078" w:type="dxa"/>
            <w:tcBorders>
              <w:top w:val="single" w:color="auto" w:sz="4" w:space="0"/>
              <w:left w:val="nil"/>
              <w:bottom w:val="single" w:color="auto" w:sz="4" w:space="0"/>
              <w:right w:val="single" w:color="auto" w:sz="4" w:space="0"/>
            </w:tcBorders>
            <w:vAlign w:val="center"/>
          </w:tcPr>
          <w:p w14:paraId="33A4ED87">
            <w:pPr>
              <w:widowControl/>
              <w:adjustRightInd w:val="0"/>
              <w:snapToGrid w:val="0"/>
              <w:spacing w:line="360" w:lineRule="auto"/>
              <w:jc w:val="center"/>
              <w:rPr>
                <w:rFonts w:hint="eastAsia" w:cs="宋体" w:asciiTheme="minorEastAsia" w:hAnsiTheme="minorEastAsia"/>
                <w:b/>
                <w:bCs/>
                <w:kern w:val="0"/>
                <w:sz w:val="24"/>
                <w:szCs w:val="24"/>
              </w:rPr>
            </w:pPr>
            <w:r>
              <w:rPr>
                <w:rFonts w:hint="eastAsia" w:asciiTheme="minorEastAsia" w:hAnsiTheme="minorEastAsia"/>
                <w:color w:val="000000"/>
                <w:sz w:val="24"/>
                <w:szCs w:val="24"/>
              </w:rPr>
              <w:t>套</w:t>
            </w:r>
          </w:p>
        </w:tc>
        <w:tc>
          <w:tcPr>
            <w:tcW w:w="1080" w:type="dxa"/>
            <w:tcBorders>
              <w:top w:val="single" w:color="auto" w:sz="4" w:space="0"/>
              <w:left w:val="nil"/>
              <w:bottom w:val="single" w:color="auto" w:sz="4" w:space="0"/>
              <w:right w:val="single" w:color="auto" w:sz="4" w:space="0"/>
            </w:tcBorders>
            <w:noWrap/>
            <w:vAlign w:val="center"/>
          </w:tcPr>
          <w:p w14:paraId="59391CF2">
            <w:pPr>
              <w:widowControl/>
              <w:adjustRightInd w:val="0"/>
              <w:snapToGrid w:val="0"/>
              <w:spacing w:line="360" w:lineRule="auto"/>
              <w:jc w:val="center"/>
              <w:rPr>
                <w:rFonts w:hint="eastAsia" w:cs="宋体" w:asciiTheme="minorEastAsia" w:hAnsiTheme="minorEastAsia"/>
                <w:b/>
                <w:kern w:val="0"/>
                <w:sz w:val="24"/>
                <w:szCs w:val="24"/>
              </w:rPr>
            </w:pPr>
          </w:p>
        </w:tc>
        <w:tc>
          <w:tcPr>
            <w:tcW w:w="1080" w:type="dxa"/>
            <w:tcBorders>
              <w:top w:val="single" w:color="auto" w:sz="4" w:space="0"/>
              <w:left w:val="nil"/>
              <w:bottom w:val="single" w:color="auto" w:sz="4" w:space="0"/>
              <w:right w:val="single" w:color="auto" w:sz="4" w:space="0"/>
            </w:tcBorders>
            <w:noWrap/>
            <w:vAlign w:val="center"/>
          </w:tcPr>
          <w:p w14:paraId="7F1865FF">
            <w:pPr>
              <w:widowControl/>
              <w:adjustRightInd w:val="0"/>
              <w:snapToGrid w:val="0"/>
              <w:spacing w:line="360" w:lineRule="auto"/>
              <w:jc w:val="center"/>
              <w:rPr>
                <w:rFonts w:hint="eastAsia" w:cs="宋体" w:asciiTheme="minorEastAsia" w:hAnsiTheme="minorEastAsia"/>
                <w:b/>
                <w:kern w:val="0"/>
                <w:sz w:val="24"/>
                <w:szCs w:val="24"/>
              </w:rPr>
            </w:pPr>
          </w:p>
        </w:tc>
      </w:tr>
      <w:tr w14:paraId="36484C7C">
        <w:tblPrEx>
          <w:tblCellMar>
            <w:top w:w="0" w:type="dxa"/>
            <w:left w:w="108" w:type="dxa"/>
            <w:bottom w:w="0" w:type="dxa"/>
            <w:right w:w="108" w:type="dxa"/>
          </w:tblCellMar>
        </w:tblPrEx>
        <w:trPr>
          <w:jc w:val="center"/>
        </w:trPr>
        <w:tc>
          <w:tcPr>
            <w:tcW w:w="704" w:type="dxa"/>
            <w:tcBorders>
              <w:top w:val="single" w:color="auto" w:sz="4" w:space="0"/>
              <w:left w:val="single" w:color="auto" w:sz="4" w:space="0"/>
              <w:bottom w:val="single" w:color="auto" w:sz="4" w:space="0"/>
              <w:right w:val="single" w:color="auto" w:sz="4" w:space="0"/>
            </w:tcBorders>
            <w:vAlign w:val="center"/>
          </w:tcPr>
          <w:p w14:paraId="400AE344">
            <w:pPr>
              <w:widowControl/>
              <w:adjustRightInd w:val="0"/>
              <w:snapToGrid w:val="0"/>
              <w:spacing w:line="360" w:lineRule="auto"/>
              <w:jc w:val="center"/>
              <w:rPr>
                <w:rFonts w:hint="eastAsia" w:cs="宋体" w:asciiTheme="minorEastAsia" w:hAnsiTheme="minorEastAsia"/>
                <w:b/>
                <w:bCs/>
                <w:kern w:val="0"/>
                <w:sz w:val="24"/>
                <w:szCs w:val="24"/>
              </w:rPr>
            </w:pPr>
            <w:r>
              <w:rPr>
                <w:rFonts w:hint="eastAsia" w:asciiTheme="minorEastAsia" w:hAnsiTheme="minorEastAsia"/>
                <w:color w:val="000000"/>
                <w:sz w:val="24"/>
                <w:szCs w:val="24"/>
              </w:rPr>
              <w:t>2</w:t>
            </w:r>
          </w:p>
        </w:tc>
        <w:tc>
          <w:tcPr>
            <w:tcW w:w="2886" w:type="dxa"/>
            <w:tcBorders>
              <w:top w:val="single" w:color="auto" w:sz="4" w:space="0"/>
              <w:left w:val="nil"/>
              <w:bottom w:val="single" w:color="auto" w:sz="4" w:space="0"/>
              <w:right w:val="single" w:color="auto" w:sz="4" w:space="0"/>
            </w:tcBorders>
            <w:vAlign w:val="center"/>
          </w:tcPr>
          <w:p w14:paraId="7CBD70AE">
            <w:pPr>
              <w:widowControl/>
              <w:adjustRightInd w:val="0"/>
              <w:snapToGrid w:val="0"/>
              <w:spacing w:line="360" w:lineRule="auto"/>
              <w:jc w:val="center"/>
              <w:rPr>
                <w:rFonts w:hint="eastAsia" w:cs="宋体" w:asciiTheme="minorEastAsia" w:hAnsiTheme="minorEastAsia"/>
                <w:bCs/>
                <w:kern w:val="0"/>
                <w:sz w:val="24"/>
                <w:szCs w:val="24"/>
              </w:rPr>
            </w:pPr>
            <w:r>
              <w:rPr>
                <w:rFonts w:hint="eastAsia" w:cs="宋体" w:asciiTheme="minorEastAsia" w:hAnsiTheme="minorEastAsia"/>
                <w:bCs/>
                <w:kern w:val="0"/>
                <w:sz w:val="24"/>
                <w:szCs w:val="24"/>
              </w:rPr>
              <w:t>科研边缘计算模组</w:t>
            </w:r>
          </w:p>
        </w:tc>
        <w:tc>
          <w:tcPr>
            <w:tcW w:w="6095" w:type="dxa"/>
            <w:tcBorders>
              <w:top w:val="single" w:color="auto" w:sz="4" w:space="0"/>
              <w:left w:val="nil"/>
              <w:bottom w:val="single" w:color="auto" w:sz="4" w:space="0"/>
              <w:right w:val="single" w:color="auto" w:sz="4" w:space="0"/>
            </w:tcBorders>
            <w:noWrap/>
            <w:vAlign w:val="center"/>
          </w:tcPr>
          <w:p w14:paraId="0A98C045">
            <w:pPr>
              <w:spacing w:line="360" w:lineRule="auto"/>
              <w:ind w:firstLine="523" w:firstLineChars="218"/>
              <w:jc w:val="left"/>
              <w:rPr>
                <w:rFonts w:hint="eastAsia" w:cs="宋体" w:asciiTheme="minorEastAsia" w:hAnsiTheme="minorEastAsia"/>
                <w:kern w:val="0"/>
                <w:sz w:val="24"/>
                <w:szCs w:val="24"/>
              </w:rPr>
            </w:pPr>
            <w:r>
              <w:rPr>
                <w:rFonts w:cs="宋体" w:asciiTheme="minorEastAsia" w:hAnsiTheme="minorEastAsia"/>
                <w:kern w:val="0"/>
                <w:sz w:val="24"/>
                <w:szCs w:val="24"/>
              </w:rPr>
              <w:t>1</w:t>
            </w:r>
            <w:r>
              <w:rPr>
                <w:rFonts w:hint="eastAsia" w:cs="宋体" w:asciiTheme="minorEastAsia" w:hAnsiTheme="minorEastAsia"/>
                <w:kern w:val="0"/>
                <w:sz w:val="24"/>
                <w:szCs w:val="24"/>
              </w:rPr>
              <w:t>、</w:t>
            </w:r>
            <w:r>
              <w:rPr>
                <w:rFonts w:cs="宋体" w:asciiTheme="minorEastAsia" w:hAnsiTheme="minorEastAsia"/>
                <w:kern w:val="0"/>
                <w:sz w:val="24"/>
                <w:szCs w:val="24"/>
              </w:rPr>
              <w:t>CPU</w:t>
            </w:r>
            <w:r>
              <w:rPr>
                <w:rFonts w:ascii="MS Gothic" w:hAnsi="MS Gothic" w:cs="MS Gothic"/>
                <w:kern w:val="0"/>
                <w:sz w:val="24"/>
                <w:szCs w:val="24"/>
              </w:rPr>
              <w:t>‌</w:t>
            </w:r>
            <w:r>
              <w:rPr>
                <w:rFonts w:hint="eastAsia" w:cs="宋体" w:asciiTheme="minorEastAsia" w:hAnsiTheme="minorEastAsia"/>
                <w:kern w:val="0"/>
                <w:sz w:val="24"/>
                <w:szCs w:val="24"/>
              </w:rPr>
              <w:t>：</w:t>
            </w:r>
            <w:r>
              <w:rPr>
                <w:rFonts w:cs="宋体" w:asciiTheme="minorEastAsia" w:hAnsiTheme="minorEastAsia"/>
                <w:kern w:val="0"/>
                <w:sz w:val="24"/>
                <w:szCs w:val="24"/>
              </w:rPr>
              <w:t>6</w:t>
            </w:r>
            <w:r>
              <w:rPr>
                <w:rFonts w:hint="eastAsia" w:cs="宋体" w:asciiTheme="minorEastAsia" w:hAnsiTheme="minorEastAsia"/>
                <w:kern w:val="0"/>
                <w:sz w:val="24"/>
                <w:szCs w:val="24"/>
              </w:rPr>
              <w:t>核</w:t>
            </w:r>
            <w:r>
              <w:rPr>
                <w:rFonts w:cs="宋体" w:asciiTheme="minorEastAsia" w:hAnsiTheme="minorEastAsia"/>
                <w:kern w:val="0"/>
                <w:sz w:val="24"/>
                <w:szCs w:val="24"/>
              </w:rPr>
              <w:t>64</w:t>
            </w:r>
            <w:r>
              <w:rPr>
                <w:rFonts w:hint="eastAsia" w:cs="宋体" w:asciiTheme="minorEastAsia" w:hAnsiTheme="minorEastAsia"/>
                <w:kern w:val="0"/>
                <w:sz w:val="24"/>
                <w:szCs w:val="24"/>
              </w:rPr>
              <w:t>位处理器，原始主频不低于</w:t>
            </w:r>
            <w:r>
              <w:rPr>
                <w:rFonts w:cs="宋体" w:asciiTheme="minorEastAsia" w:hAnsiTheme="minorEastAsia"/>
                <w:kern w:val="0"/>
                <w:sz w:val="24"/>
                <w:szCs w:val="24"/>
              </w:rPr>
              <w:t>1.5GHz</w:t>
            </w:r>
            <w:r>
              <w:rPr>
                <w:rFonts w:hint="eastAsia" w:cs="宋体" w:asciiTheme="minorEastAsia" w:hAnsiTheme="minorEastAsia"/>
                <w:kern w:val="0"/>
                <w:sz w:val="24"/>
                <w:szCs w:val="24"/>
              </w:rPr>
              <w:t>，</w:t>
            </w:r>
            <w:r>
              <w:rPr>
                <w:rFonts w:cs="宋体" w:asciiTheme="minorEastAsia" w:hAnsiTheme="minorEastAsia"/>
                <w:kern w:val="0"/>
                <w:sz w:val="24"/>
                <w:szCs w:val="24"/>
              </w:rPr>
              <w:t>Super</w:t>
            </w:r>
            <w:r>
              <w:rPr>
                <w:rFonts w:hint="eastAsia" w:cs="宋体" w:asciiTheme="minorEastAsia" w:hAnsiTheme="minorEastAsia"/>
                <w:kern w:val="0"/>
                <w:sz w:val="24"/>
                <w:szCs w:val="24"/>
              </w:rPr>
              <w:t>模式下可提升至</w:t>
            </w:r>
            <w:r>
              <w:rPr>
                <w:rFonts w:cs="宋体" w:asciiTheme="minorEastAsia" w:hAnsiTheme="minorEastAsia"/>
                <w:kern w:val="0"/>
                <w:sz w:val="24"/>
                <w:szCs w:val="24"/>
              </w:rPr>
              <w:t>1.7GHz</w:t>
            </w:r>
            <w:r>
              <w:rPr>
                <w:rFonts w:hint="eastAsia" w:cs="宋体" w:asciiTheme="minorEastAsia" w:hAnsiTheme="minorEastAsia"/>
                <w:kern w:val="0"/>
                <w:sz w:val="24"/>
                <w:szCs w:val="24"/>
              </w:rPr>
              <w:t>，配备不代于</w:t>
            </w:r>
            <w:r>
              <w:rPr>
                <w:rFonts w:cs="宋体" w:asciiTheme="minorEastAsia" w:hAnsiTheme="minorEastAsia"/>
                <w:kern w:val="0"/>
                <w:sz w:val="24"/>
                <w:szCs w:val="24"/>
              </w:rPr>
              <w:t>1.5MB L2 + 4MB L3</w:t>
            </w:r>
            <w:r>
              <w:rPr>
                <w:rFonts w:hint="eastAsia" w:cs="宋体" w:asciiTheme="minorEastAsia" w:hAnsiTheme="minorEastAsia"/>
                <w:kern w:val="0"/>
                <w:sz w:val="24"/>
                <w:szCs w:val="24"/>
              </w:rPr>
              <w:t>缓存</w:t>
            </w:r>
          </w:p>
          <w:p w14:paraId="2114D0B0">
            <w:pPr>
              <w:spacing w:line="360" w:lineRule="auto"/>
              <w:ind w:firstLine="523" w:firstLineChars="218"/>
              <w:rPr>
                <w:rFonts w:hint="eastAsia" w:cs="宋体" w:asciiTheme="minorEastAsia" w:hAnsiTheme="minorEastAsia"/>
                <w:kern w:val="0"/>
                <w:sz w:val="24"/>
                <w:szCs w:val="24"/>
              </w:rPr>
            </w:pPr>
            <w:r>
              <w:rPr>
                <w:rFonts w:cs="宋体" w:asciiTheme="minorEastAsia" w:hAnsiTheme="minorEastAsia"/>
                <w:kern w:val="0"/>
                <w:sz w:val="24"/>
                <w:szCs w:val="24"/>
              </w:rPr>
              <w:t>2</w:t>
            </w:r>
            <w:r>
              <w:rPr>
                <w:rFonts w:hint="eastAsia" w:cs="宋体" w:asciiTheme="minorEastAsia" w:hAnsiTheme="minorEastAsia"/>
                <w:kern w:val="0"/>
                <w:sz w:val="24"/>
                <w:szCs w:val="24"/>
              </w:rPr>
              <w:t>、</w:t>
            </w:r>
            <w:r>
              <w:rPr>
                <w:rFonts w:cs="宋体" w:asciiTheme="minorEastAsia" w:hAnsiTheme="minorEastAsia"/>
                <w:kern w:val="0"/>
                <w:sz w:val="24"/>
                <w:szCs w:val="24"/>
              </w:rPr>
              <w:t>GPU</w:t>
            </w:r>
            <w:r>
              <w:rPr>
                <w:rFonts w:ascii="MS Gothic" w:hAnsi="MS Gothic" w:cs="MS Gothic"/>
                <w:kern w:val="0"/>
                <w:sz w:val="24"/>
                <w:szCs w:val="24"/>
              </w:rPr>
              <w:t>‌</w:t>
            </w:r>
            <w:r>
              <w:rPr>
                <w:rFonts w:hint="eastAsia" w:cs="宋体" w:asciiTheme="minorEastAsia" w:hAnsiTheme="minorEastAsia"/>
                <w:kern w:val="0"/>
                <w:sz w:val="24"/>
                <w:szCs w:val="24"/>
              </w:rPr>
              <w:t>：</w:t>
            </w:r>
            <w:r>
              <w:rPr>
                <w:rFonts w:cs="宋体" w:asciiTheme="minorEastAsia" w:hAnsiTheme="minorEastAsia"/>
                <w:kern w:val="0"/>
                <w:sz w:val="24"/>
                <w:szCs w:val="24"/>
              </w:rPr>
              <w:t>512</w:t>
            </w:r>
            <w:r>
              <w:rPr>
                <w:rFonts w:hint="eastAsia" w:cs="宋体" w:asciiTheme="minorEastAsia" w:hAnsiTheme="minorEastAsia"/>
                <w:kern w:val="0"/>
                <w:sz w:val="24"/>
                <w:szCs w:val="24"/>
              </w:rPr>
              <w:t>核心</w:t>
            </w:r>
            <w:r>
              <w:rPr>
                <w:rFonts w:cs="宋体" w:asciiTheme="minorEastAsia" w:hAnsiTheme="minorEastAsia"/>
                <w:kern w:val="0"/>
                <w:sz w:val="24"/>
                <w:szCs w:val="24"/>
              </w:rPr>
              <w:t>NVIDIA Ampere</w:t>
            </w:r>
            <w:r>
              <w:rPr>
                <w:rFonts w:hint="eastAsia" w:cs="宋体" w:asciiTheme="minorEastAsia" w:hAnsiTheme="minorEastAsia"/>
                <w:kern w:val="0"/>
                <w:sz w:val="24"/>
                <w:szCs w:val="24"/>
              </w:rPr>
              <w:t>架构</w:t>
            </w:r>
            <w:r>
              <w:rPr>
                <w:rFonts w:cs="宋体" w:asciiTheme="minorEastAsia" w:hAnsiTheme="minorEastAsia"/>
                <w:kern w:val="0"/>
                <w:sz w:val="24"/>
                <w:szCs w:val="24"/>
              </w:rPr>
              <w:t>GPU</w:t>
            </w:r>
            <w:r>
              <w:rPr>
                <w:rFonts w:hint="eastAsia" w:cs="宋体" w:asciiTheme="minorEastAsia" w:hAnsiTheme="minorEastAsia"/>
                <w:kern w:val="0"/>
                <w:sz w:val="24"/>
                <w:szCs w:val="24"/>
              </w:rPr>
              <w:t>，集成</w:t>
            </w:r>
            <w:r>
              <w:rPr>
                <w:rFonts w:cs="宋体" w:asciiTheme="minorEastAsia" w:hAnsiTheme="minorEastAsia"/>
                <w:kern w:val="0"/>
                <w:sz w:val="24"/>
                <w:szCs w:val="24"/>
              </w:rPr>
              <w:t>16</w:t>
            </w:r>
            <w:r>
              <w:rPr>
                <w:rFonts w:hint="eastAsia" w:cs="宋体" w:asciiTheme="minorEastAsia" w:hAnsiTheme="minorEastAsia"/>
                <w:kern w:val="0"/>
                <w:sz w:val="24"/>
                <w:szCs w:val="24"/>
              </w:rPr>
              <w:t>个</w:t>
            </w:r>
            <w:r>
              <w:rPr>
                <w:rFonts w:cs="宋体" w:asciiTheme="minorEastAsia" w:hAnsiTheme="minorEastAsia"/>
                <w:kern w:val="0"/>
                <w:sz w:val="24"/>
                <w:szCs w:val="24"/>
              </w:rPr>
              <w:t>Tensor Cores</w:t>
            </w:r>
            <w:r>
              <w:rPr>
                <w:rFonts w:hint="eastAsia" w:cs="宋体" w:asciiTheme="minorEastAsia" w:hAnsiTheme="minorEastAsia"/>
                <w:kern w:val="0"/>
                <w:sz w:val="24"/>
                <w:szCs w:val="24"/>
              </w:rPr>
              <w:t>，原始</w:t>
            </w:r>
            <w:r>
              <w:rPr>
                <w:rFonts w:cs="宋体" w:asciiTheme="minorEastAsia" w:hAnsiTheme="minorEastAsia"/>
                <w:kern w:val="0"/>
                <w:sz w:val="24"/>
                <w:szCs w:val="24"/>
              </w:rPr>
              <w:t>GPU</w:t>
            </w:r>
            <w:r>
              <w:rPr>
                <w:rFonts w:hint="eastAsia" w:cs="宋体" w:asciiTheme="minorEastAsia" w:hAnsiTheme="minorEastAsia"/>
                <w:kern w:val="0"/>
                <w:sz w:val="24"/>
                <w:szCs w:val="24"/>
              </w:rPr>
              <w:t>频率不低于</w:t>
            </w:r>
            <w:r>
              <w:rPr>
                <w:rFonts w:cs="宋体" w:asciiTheme="minorEastAsia" w:hAnsiTheme="minorEastAsia"/>
                <w:kern w:val="0"/>
                <w:sz w:val="24"/>
                <w:szCs w:val="24"/>
              </w:rPr>
              <w:t>625MHz</w:t>
            </w:r>
            <w:r>
              <w:rPr>
                <w:rFonts w:hint="eastAsia" w:cs="宋体" w:asciiTheme="minorEastAsia" w:hAnsiTheme="minorEastAsia"/>
                <w:kern w:val="0"/>
                <w:sz w:val="24"/>
                <w:szCs w:val="24"/>
              </w:rPr>
              <w:t>，</w:t>
            </w:r>
            <w:r>
              <w:rPr>
                <w:rFonts w:cs="宋体" w:asciiTheme="minorEastAsia" w:hAnsiTheme="minorEastAsia"/>
                <w:kern w:val="0"/>
                <w:sz w:val="24"/>
                <w:szCs w:val="24"/>
              </w:rPr>
              <w:t>Super</w:t>
            </w:r>
            <w:r>
              <w:rPr>
                <w:rFonts w:hint="eastAsia" w:cs="宋体" w:asciiTheme="minorEastAsia" w:hAnsiTheme="minorEastAsia"/>
                <w:kern w:val="0"/>
                <w:sz w:val="24"/>
                <w:szCs w:val="24"/>
              </w:rPr>
              <w:t>模式下不低于</w:t>
            </w:r>
            <w:r>
              <w:rPr>
                <w:rFonts w:cs="宋体" w:asciiTheme="minorEastAsia" w:hAnsiTheme="minorEastAsia"/>
                <w:kern w:val="0"/>
                <w:sz w:val="24"/>
                <w:szCs w:val="24"/>
              </w:rPr>
              <w:t>1020MHz</w:t>
            </w:r>
          </w:p>
          <w:p w14:paraId="3696BD90">
            <w:pPr>
              <w:spacing w:line="360" w:lineRule="auto"/>
              <w:ind w:firstLine="523" w:firstLineChars="218"/>
              <w:rPr>
                <w:rFonts w:hint="eastAsia" w:cs="宋体" w:asciiTheme="minorEastAsia" w:hAnsiTheme="minorEastAsia"/>
                <w:b/>
                <w:kern w:val="0"/>
                <w:sz w:val="24"/>
                <w:szCs w:val="24"/>
              </w:rPr>
            </w:pPr>
            <w:r>
              <w:rPr>
                <w:rFonts w:cs="宋体" w:asciiTheme="minorEastAsia" w:hAnsiTheme="minorEastAsia"/>
                <w:kern w:val="0"/>
                <w:sz w:val="24"/>
                <w:szCs w:val="24"/>
              </w:rPr>
              <w:t>3</w:t>
            </w:r>
            <w:r>
              <w:rPr>
                <w:rFonts w:hint="eastAsia" w:cs="宋体" w:asciiTheme="minorEastAsia" w:hAnsiTheme="minorEastAsia"/>
                <w:kern w:val="0"/>
                <w:sz w:val="24"/>
                <w:szCs w:val="24"/>
              </w:rPr>
              <w:t>、</w:t>
            </w:r>
            <w:r>
              <w:rPr>
                <w:rFonts w:cs="宋体" w:asciiTheme="minorEastAsia" w:hAnsiTheme="minorEastAsia"/>
                <w:kern w:val="0"/>
                <w:sz w:val="24"/>
                <w:szCs w:val="24"/>
              </w:rPr>
              <w:t>AI</w:t>
            </w:r>
            <w:r>
              <w:rPr>
                <w:rFonts w:hint="eastAsia" w:cs="宋体" w:asciiTheme="minorEastAsia" w:hAnsiTheme="minorEastAsia"/>
                <w:kern w:val="0"/>
                <w:sz w:val="24"/>
                <w:szCs w:val="24"/>
              </w:rPr>
              <w:t>算力</w:t>
            </w:r>
            <w:r>
              <w:rPr>
                <w:rFonts w:ascii="MS Gothic" w:hAnsi="MS Gothic" w:cs="MS Gothic"/>
                <w:kern w:val="0"/>
                <w:sz w:val="24"/>
                <w:szCs w:val="24"/>
              </w:rPr>
              <w:t>‌</w:t>
            </w:r>
            <w:r>
              <w:rPr>
                <w:rFonts w:hint="eastAsia" w:cs="宋体" w:asciiTheme="minorEastAsia" w:hAnsiTheme="minorEastAsia"/>
                <w:kern w:val="0"/>
                <w:sz w:val="24"/>
                <w:szCs w:val="24"/>
              </w:rPr>
              <w:t>：原始模式下提供不低于</w:t>
            </w:r>
            <w:r>
              <w:rPr>
                <w:rFonts w:ascii="MS Gothic" w:hAnsi="MS Gothic" w:cs="MS Gothic"/>
                <w:kern w:val="0"/>
                <w:sz w:val="24"/>
                <w:szCs w:val="24"/>
              </w:rPr>
              <w:t>‌</w:t>
            </w:r>
            <w:r>
              <w:rPr>
                <w:rFonts w:cs="宋体" w:asciiTheme="minorEastAsia" w:hAnsiTheme="minorEastAsia"/>
                <w:kern w:val="0"/>
                <w:sz w:val="24"/>
                <w:szCs w:val="24"/>
              </w:rPr>
              <w:t>20 TOPS INT8</w:t>
            </w:r>
            <w:r>
              <w:rPr>
                <w:rFonts w:hint="eastAsia" w:cs="宋体" w:asciiTheme="minorEastAsia" w:hAnsiTheme="minorEastAsia"/>
                <w:kern w:val="0"/>
                <w:sz w:val="24"/>
                <w:szCs w:val="24"/>
              </w:rPr>
              <w:t>稀疏算力</w:t>
            </w:r>
            <w:r>
              <w:rPr>
                <w:rFonts w:ascii="MS Gothic" w:hAnsi="MS Gothic" w:cs="MS Gothic"/>
                <w:kern w:val="0"/>
                <w:sz w:val="24"/>
                <w:szCs w:val="24"/>
              </w:rPr>
              <w:t>‌</w:t>
            </w:r>
            <w:r>
              <w:rPr>
                <w:rFonts w:hint="eastAsia" w:cs="宋体" w:asciiTheme="minorEastAsia" w:hAnsiTheme="minorEastAsia"/>
                <w:kern w:val="0"/>
                <w:sz w:val="24"/>
                <w:szCs w:val="24"/>
              </w:rPr>
              <w:t>，开启</w:t>
            </w:r>
            <w:r>
              <w:rPr>
                <w:rFonts w:cs="宋体" w:asciiTheme="minorEastAsia" w:hAnsiTheme="minorEastAsia"/>
                <w:kern w:val="0"/>
                <w:sz w:val="24"/>
                <w:szCs w:val="24"/>
              </w:rPr>
              <w:t>Super</w:t>
            </w:r>
            <w:r>
              <w:rPr>
                <w:rFonts w:hint="eastAsia" w:cs="宋体" w:asciiTheme="minorEastAsia" w:hAnsiTheme="minorEastAsia"/>
                <w:kern w:val="0"/>
                <w:sz w:val="24"/>
                <w:szCs w:val="24"/>
              </w:rPr>
              <w:t>模式后不低于</w:t>
            </w:r>
            <w:r>
              <w:rPr>
                <w:rFonts w:ascii="MS Gothic" w:hAnsi="MS Gothic" w:cs="MS Gothic"/>
                <w:kern w:val="0"/>
                <w:sz w:val="24"/>
                <w:szCs w:val="24"/>
              </w:rPr>
              <w:t>‌</w:t>
            </w:r>
            <w:r>
              <w:rPr>
                <w:rFonts w:cs="宋体" w:asciiTheme="minorEastAsia" w:hAnsiTheme="minorEastAsia"/>
                <w:kern w:val="0"/>
                <w:sz w:val="24"/>
                <w:szCs w:val="24"/>
              </w:rPr>
              <w:t>34 TOPS</w:t>
            </w:r>
            <w:r>
              <w:rPr>
                <w:rFonts w:ascii="MS Gothic" w:hAnsi="MS Gothic" w:cs="MS Gothic"/>
                <w:kern w:val="0"/>
                <w:sz w:val="24"/>
                <w:szCs w:val="24"/>
              </w:rPr>
              <w:t>‌</w:t>
            </w:r>
          </w:p>
        </w:tc>
        <w:tc>
          <w:tcPr>
            <w:tcW w:w="1080" w:type="dxa"/>
            <w:tcBorders>
              <w:top w:val="single" w:color="auto" w:sz="4" w:space="0"/>
              <w:left w:val="nil"/>
              <w:bottom w:val="single" w:color="auto" w:sz="4" w:space="0"/>
              <w:right w:val="single" w:color="auto" w:sz="4" w:space="0"/>
            </w:tcBorders>
            <w:vAlign w:val="center"/>
          </w:tcPr>
          <w:p w14:paraId="4FF31E0B">
            <w:pPr>
              <w:widowControl/>
              <w:adjustRightInd w:val="0"/>
              <w:snapToGrid w:val="0"/>
              <w:spacing w:line="360" w:lineRule="auto"/>
              <w:jc w:val="center"/>
              <w:rPr>
                <w:rFonts w:hint="eastAsia" w:cs="宋体" w:asciiTheme="minorEastAsia" w:hAnsiTheme="minorEastAsia"/>
                <w:b/>
                <w:bCs/>
                <w:kern w:val="0"/>
                <w:sz w:val="24"/>
                <w:szCs w:val="24"/>
              </w:rPr>
            </w:pPr>
            <w:r>
              <w:rPr>
                <w:rFonts w:hint="eastAsia" w:asciiTheme="minorEastAsia" w:hAnsiTheme="minorEastAsia"/>
                <w:color w:val="000000"/>
                <w:sz w:val="24"/>
                <w:szCs w:val="24"/>
              </w:rPr>
              <w:t>1</w:t>
            </w:r>
          </w:p>
        </w:tc>
        <w:tc>
          <w:tcPr>
            <w:tcW w:w="1078" w:type="dxa"/>
            <w:tcBorders>
              <w:top w:val="single" w:color="auto" w:sz="4" w:space="0"/>
              <w:left w:val="nil"/>
              <w:bottom w:val="single" w:color="auto" w:sz="4" w:space="0"/>
              <w:right w:val="single" w:color="auto" w:sz="4" w:space="0"/>
            </w:tcBorders>
            <w:vAlign w:val="center"/>
          </w:tcPr>
          <w:p w14:paraId="3CD478F1">
            <w:pPr>
              <w:widowControl/>
              <w:adjustRightInd w:val="0"/>
              <w:snapToGrid w:val="0"/>
              <w:spacing w:line="360" w:lineRule="auto"/>
              <w:jc w:val="center"/>
              <w:rPr>
                <w:rFonts w:hint="eastAsia" w:cs="宋体" w:asciiTheme="minorEastAsia" w:hAnsiTheme="minorEastAsia"/>
                <w:b/>
                <w:bCs/>
                <w:kern w:val="0"/>
                <w:sz w:val="24"/>
                <w:szCs w:val="24"/>
              </w:rPr>
            </w:pPr>
            <w:r>
              <w:rPr>
                <w:rFonts w:hint="eastAsia" w:asciiTheme="minorEastAsia" w:hAnsiTheme="minorEastAsia"/>
                <w:color w:val="000000"/>
                <w:sz w:val="24"/>
                <w:szCs w:val="24"/>
              </w:rPr>
              <w:t>套</w:t>
            </w:r>
          </w:p>
        </w:tc>
        <w:tc>
          <w:tcPr>
            <w:tcW w:w="1080" w:type="dxa"/>
            <w:tcBorders>
              <w:top w:val="single" w:color="auto" w:sz="4" w:space="0"/>
              <w:left w:val="nil"/>
              <w:bottom w:val="single" w:color="auto" w:sz="4" w:space="0"/>
              <w:right w:val="single" w:color="auto" w:sz="4" w:space="0"/>
            </w:tcBorders>
            <w:noWrap/>
            <w:vAlign w:val="center"/>
          </w:tcPr>
          <w:p w14:paraId="3E309370">
            <w:pPr>
              <w:widowControl/>
              <w:adjustRightInd w:val="0"/>
              <w:snapToGrid w:val="0"/>
              <w:spacing w:line="360" w:lineRule="auto"/>
              <w:jc w:val="center"/>
              <w:rPr>
                <w:rFonts w:hint="eastAsia" w:cs="宋体" w:asciiTheme="minorEastAsia" w:hAnsiTheme="minorEastAsia"/>
                <w:b/>
                <w:kern w:val="0"/>
                <w:sz w:val="24"/>
                <w:szCs w:val="24"/>
              </w:rPr>
            </w:pPr>
          </w:p>
        </w:tc>
        <w:tc>
          <w:tcPr>
            <w:tcW w:w="1080" w:type="dxa"/>
            <w:tcBorders>
              <w:top w:val="single" w:color="auto" w:sz="4" w:space="0"/>
              <w:left w:val="nil"/>
              <w:bottom w:val="single" w:color="auto" w:sz="4" w:space="0"/>
              <w:right w:val="single" w:color="auto" w:sz="4" w:space="0"/>
            </w:tcBorders>
            <w:noWrap/>
            <w:vAlign w:val="center"/>
          </w:tcPr>
          <w:p w14:paraId="6894FA04">
            <w:pPr>
              <w:widowControl/>
              <w:adjustRightInd w:val="0"/>
              <w:snapToGrid w:val="0"/>
              <w:spacing w:line="360" w:lineRule="auto"/>
              <w:jc w:val="center"/>
              <w:rPr>
                <w:rFonts w:hint="eastAsia" w:cs="宋体" w:asciiTheme="minorEastAsia" w:hAnsiTheme="minorEastAsia"/>
                <w:b/>
                <w:kern w:val="0"/>
                <w:sz w:val="24"/>
                <w:szCs w:val="24"/>
              </w:rPr>
            </w:pPr>
          </w:p>
        </w:tc>
      </w:tr>
      <w:tr w14:paraId="4000126C">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1BD03802">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3</w:t>
            </w:r>
          </w:p>
        </w:tc>
        <w:tc>
          <w:tcPr>
            <w:tcW w:w="2886" w:type="dxa"/>
            <w:tcBorders>
              <w:top w:val="nil"/>
              <w:left w:val="nil"/>
              <w:bottom w:val="single" w:color="auto" w:sz="4" w:space="0"/>
              <w:right w:val="single" w:color="auto" w:sz="4" w:space="0"/>
            </w:tcBorders>
            <w:vAlign w:val="center"/>
          </w:tcPr>
          <w:p w14:paraId="1E01526F">
            <w:pPr>
              <w:widowControl/>
              <w:adjustRightInd w:val="0"/>
              <w:snapToGrid w:val="0"/>
              <w:spacing w:line="360" w:lineRule="auto"/>
              <w:jc w:val="center"/>
              <w:rPr>
                <w:rFonts w:hint="eastAsia" w:cs="宋体" w:asciiTheme="minorEastAsia" w:hAnsiTheme="minorEastAsia"/>
                <w:bCs/>
                <w:kern w:val="0"/>
                <w:sz w:val="24"/>
                <w:szCs w:val="24"/>
              </w:rPr>
            </w:pPr>
            <w:r>
              <w:rPr>
                <w:rFonts w:hint="eastAsia" w:cs="宋体" w:asciiTheme="minorEastAsia" w:hAnsiTheme="minorEastAsia"/>
                <w:bCs/>
                <w:kern w:val="0"/>
                <w:sz w:val="24"/>
                <w:szCs w:val="24"/>
              </w:rPr>
              <w:t>人工智能实训教学工作站</w:t>
            </w:r>
          </w:p>
        </w:tc>
        <w:tc>
          <w:tcPr>
            <w:tcW w:w="6095" w:type="dxa"/>
            <w:tcBorders>
              <w:top w:val="nil"/>
              <w:left w:val="nil"/>
              <w:bottom w:val="single" w:color="auto" w:sz="4" w:space="0"/>
              <w:right w:val="single" w:color="auto" w:sz="4" w:space="0"/>
            </w:tcBorders>
            <w:noWrap/>
            <w:vAlign w:val="center"/>
          </w:tcPr>
          <w:p w14:paraId="33C43E86">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1、国产海光3</w:t>
            </w:r>
            <w:r>
              <w:rPr>
                <w:rFonts w:cs="宋体" w:asciiTheme="minorEastAsia" w:hAnsiTheme="minorEastAsia"/>
                <w:kern w:val="0"/>
                <w:sz w:val="24"/>
                <w:szCs w:val="24"/>
              </w:rPr>
              <w:t>35</w:t>
            </w:r>
            <w:r>
              <w:rPr>
                <w:rFonts w:hint="eastAsia" w:cs="宋体" w:asciiTheme="minorEastAsia" w:hAnsiTheme="minorEastAsia"/>
                <w:kern w:val="0"/>
                <w:sz w:val="24"/>
                <w:szCs w:val="24"/>
              </w:rPr>
              <w:t>0处理器(</w:t>
            </w:r>
            <w:r>
              <w:rPr>
                <w:rFonts w:cs="宋体" w:asciiTheme="minorEastAsia" w:hAnsiTheme="minorEastAsia"/>
                <w:kern w:val="0"/>
                <w:sz w:val="24"/>
                <w:szCs w:val="24"/>
              </w:rPr>
              <w:t>8</w:t>
            </w:r>
            <w:r>
              <w:rPr>
                <w:rFonts w:hint="eastAsia" w:cs="宋体" w:asciiTheme="minorEastAsia" w:hAnsiTheme="minorEastAsia"/>
                <w:kern w:val="0"/>
                <w:sz w:val="24"/>
                <w:szCs w:val="24"/>
              </w:rPr>
              <w:t>核</w:t>
            </w:r>
            <w:r>
              <w:rPr>
                <w:rFonts w:cs="宋体" w:asciiTheme="minorEastAsia" w:hAnsiTheme="minorEastAsia"/>
                <w:kern w:val="0"/>
                <w:sz w:val="24"/>
                <w:szCs w:val="24"/>
              </w:rPr>
              <w:t>16</w:t>
            </w:r>
            <w:r>
              <w:rPr>
                <w:rFonts w:hint="eastAsia" w:cs="宋体" w:asciiTheme="minorEastAsia" w:hAnsiTheme="minorEastAsia"/>
                <w:kern w:val="0"/>
                <w:sz w:val="24"/>
                <w:szCs w:val="24"/>
              </w:rPr>
              <w:t>线程，主频</w:t>
            </w:r>
            <w:r>
              <w:rPr>
                <w:rFonts w:cs="宋体" w:asciiTheme="minorEastAsia" w:hAnsiTheme="minorEastAsia"/>
                <w:kern w:val="0"/>
                <w:sz w:val="24"/>
                <w:szCs w:val="24"/>
              </w:rPr>
              <w:t>3.0GHz,</w:t>
            </w:r>
            <w:r>
              <w:rPr>
                <w:rFonts w:hint="eastAsia" w:cs="宋体" w:asciiTheme="minorEastAsia" w:hAnsiTheme="minorEastAsia"/>
                <w:kern w:val="0"/>
                <w:sz w:val="24"/>
                <w:szCs w:val="24"/>
              </w:rPr>
              <w:t>缓存</w:t>
            </w:r>
            <w:r>
              <w:rPr>
                <w:rFonts w:cs="宋体" w:asciiTheme="minorEastAsia" w:hAnsiTheme="minorEastAsia"/>
                <w:kern w:val="0"/>
                <w:sz w:val="24"/>
                <w:szCs w:val="24"/>
              </w:rPr>
              <w:t>16</w:t>
            </w:r>
            <w:r>
              <w:rPr>
                <w:rFonts w:hint="eastAsia" w:cs="宋体" w:asciiTheme="minorEastAsia" w:hAnsiTheme="minorEastAsia"/>
                <w:kern w:val="0"/>
                <w:sz w:val="24"/>
                <w:szCs w:val="24"/>
              </w:rPr>
              <w:t>MB</w:t>
            </w:r>
            <w:r>
              <w:rPr>
                <w:rFonts w:cs="宋体" w:asciiTheme="minorEastAsia" w:hAnsiTheme="minorEastAsia"/>
                <w:kern w:val="0"/>
                <w:sz w:val="24"/>
                <w:szCs w:val="24"/>
              </w:rPr>
              <w:t>)</w:t>
            </w:r>
          </w:p>
          <w:p w14:paraId="0A9F5820">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2</w:t>
            </w:r>
            <w:r>
              <w:rPr>
                <w:rFonts w:hint="eastAsia" w:cs="宋体" w:asciiTheme="minorEastAsia" w:hAnsiTheme="minorEastAsia"/>
                <w:kern w:val="0"/>
                <w:sz w:val="24"/>
                <w:szCs w:val="24"/>
              </w:rPr>
              <w:t>、全固态电容专业级芯片组主板</w:t>
            </w:r>
          </w:p>
          <w:p w14:paraId="1E047501">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3</w:t>
            </w:r>
            <w:r>
              <w:rPr>
                <w:rFonts w:hint="eastAsia" w:cs="宋体" w:asciiTheme="minorEastAsia" w:hAnsiTheme="minorEastAsia"/>
                <w:kern w:val="0"/>
                <w:sz w:val="24"/>
                <w:szCs w:val="24"/>
              </w:rPr>
              <w:t>、</w:t>
            </w:r>
            <w:r>
              <w:rPr>
                <w:rFonts w:cs="宋体" w:asciiTheme="minorEastAsia" w:hAnsiTheme="minorEastAsia"/>
                <w:kern w:val="0"/>
                <w:sz w:val="24"/>
                <w:szCs w:val="24"/>
              </w:rPr>
              <w:t>16G DDR4</w:t>
            </w:r>
            <w:r>
              <w:rPr>
                <w:rFonts w:hint="eastAsia" w:cs="宋体" w:asciiTheme="minorEastAsia" w:hAnsiTheme="minorEastAsia"/>
                <w:kern w:val="0"/>
                <w:sz w:val="24"/>
                <w:szCs w:val="24"/>
              </w:rPr>
              <w:t>内存</w:t>
            </w:r>
            <w:r>
              <w:rPr>
                <w:rFonts w:cs="宋体" w:asciiTheme="minorEastAsia" w:hAnsiTheme="minorEastAsia"/>
                <w:kern w:val="0"/>
                <w:sz w:val="24"/>
                <w:szCs w:val="24"/>
              </w:rPr>
              <w:t xml:space="preserve"> </w:t>
            </w:r>
          </w:p>
          <w:p w14:paraId="2C0975BD">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4</w:t>
            </w:r>
            <w:r>
              <w:rPr>
                <w:rFonts w:hint="eastAsia" w:cs="宋体" w:asciiTheme="minorEastAsia" w:hAnsiTheme="minorEastAsia"/>
                <w:kern w:val="0"/>
                <w:sz w:val="24"/>
                <w:szCs w:val="24"/>
              </w:rPr>
              <w:t>、</w:t>
            </w:r>
            <w:r>
              <w:rPr>
                <w:rFonts w:cs="宋体" w:asciiTheme="minorEastAsia" w:hAnsiTheme="minorEastAsia"/>
                <w:kern w:val="0"/>
                <w:sz w:val="24"/>
                <w:szCs w:val="24"/>
              </w:rPr>
              <w:t>512</w:t>
            </w:r>
            <w:r>
              <w:rPr>
                <w:rFonts w:hint="eastAsia" w:cs="宋体" w:asciiTheme="minorEastAsia" w:hAnsiTheme="minorEastAsia"/>
                <w:kern w:val="0"/>
                <w:sz w:val="24"/>
                <w:szCs w:val="24"/>
              </w:rPr>
              <w:t>GB</w:t>
            </w:r>
            <w:r>
              <w:rPr>
                <w:rFonts w:cs="宋体" w:asciiTheme="minorEastAsia" w:hAnsiTheme="minorEastAsia"/>
                <w:kern w:val="0"/>
                <w:sz w:val="24"/>
                <w:szCs w:val="24"/>
              </w:rPr>
              <w:t xml:space="preserve"> SSD</w:t>
            </w:r>
            <w:r>
              <w:rPr>
                <w:rFonts w:hint="eastAsia" w:cs="宋体" w:asciiTheme="minorEastAsia" w:hAnsiTheme="minorEastAsia"/>
                <w:kern w:val="0"/>
                <w:sz w:val="24"/>
                <w:szCs w:val="24"/>
              </w:rPr>
              <w:t>存储</w:t>
            </w:r>
          </w:p>
          <w:p w14:paraId="01F6AD5A">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5</w:t>
            </w:r>
            <w:r>
              <w:rPr>
                <w:rFonts w:hint="eastAsia" w:cs="宋体" w:asciiTheme="minorEastAsia" w:hAnsiTheme="minorEastAsia"/>
                <w:kern w:val="0"/>
                <w:sz w:val="24"/>
                <w:szCs w:val="24"/>
              </w:rPr>
              <w:t>、4G独立显卡</w:t>
            </w:r>
          </w:p>
          <w:p w14:paraId="6F65196E">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6</w:t>
            </w:r>
            <w:r>
              <w:rPr>
                <w:rFonts w:hint="eastAsia" w:cs="宋体" w:asciiTheme="minorEastAsia" w:hAnsiTheme="minorEastAsia"/>
                <w:kern w:val="0"/>
                <w:sz w:val="24"/>
                <w:szCs w:val="24"/>
              </w:rPr>
              <w:t>、23.8寸液晶显示器</w:t>
            </w:r>
          </w:p>
          <w:p w14:paraId="148D7299">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7</w:t>
            </w:r>
            <w:r>
              <w:rPr>
                <w:rFonts w:hint="eastAsia" w:cs="宋体" w:asciiTheme="minorEastAsia" w:hAnsiTheme="minorEastAsia"/>
                <w:kern w:val="0"/>
                <w:sz w:val="24"/>
                <w:szCs w:val="24"/>
              </w:rPr>
              <w:t>、正版操作系统</w:t>
            </w:r>
          </w:p>
          <w:p w14:paraId="117215B3">
            <w:pPr>
              <w:widowControl/>
              <w:adjustRightInd w:val="0"/>
              <w:snapToGrid w:val="0"/>
              <w:spacing w:line="360" w:lineRule="auto"/>
              <w:ind w:firstLine="458" w:firstLineChars="191"/>
              <w:jc w:val="left"/>
              <w:rPr>
                <w:rFonts w:hint="eastAsia" w:cs="宋体" w:asciiTheme="minorEastAsia" w:hAnsiTheme="minorEastAsia"/>
                <w:kern w:val="0"/>
                <w:sz w:val="24"/>
                <w:szCs w:val="24"/>
              </w:rPr>
            </w:pPr>
            <w:r>
              <w:rPr>
                <w:rFonts w:cs="宋体" w:asciiTheme="minorEastAsia" w:hAnsiTheme="minorEastAsia"/>
                <w:kern w:val="0"/>
                <w:sz w:val="24"/>
                <w:szCs w:val="24"/>
              </w:rPr>
              <w:t>8</w:t>
            </w:r>
            <w:r>
              <w:rPr>
                <w:rFonts w:hint="eastAsia" w:cs="宋体" w:asciiTheme="minorEastAsia" w:hAnsiTheme="minorEastAsia"/>
                <w:kern w:val="0"/>
                <w:sz w:val="24"/>
                <w:szCs w:val="24"/>
              </w:rPr>
              <w:t>、</w:t>
            </w:r>
            <w:r>
              <w:rPr>
                <w:rFonts w:cs="宋体" w:asciiTheme="minorEastAsia" w:hAnsiTheme="minorEastAsia"/>
                <w:kern w:val="0"/>
                <w:sz w:val="24"/>
                <w:szCs w:val="24"/>
              </w:rPr>
              <w:t>20</w:t>
            </w:r>
            <w:r>
              <w:rPr>
                <w:rFonts w:hint="eastAsia" w:cs="宋体" w:asciiTheme="minorEastAsia" w:hAnsiTheme="minorEastAsia"/>
                <w:kern w:val="0"/>
                <w:sz w:val="24"/>
                <w:szCs w:val="24"/>
              </w:rPr>
              <w:t>0W节能电源</w:t>
            </w:r>
          </w:p>
        </w:tc>
        <w:tc>
          <w:tcPr>
            <w:tcW w:w="1080" w:type="dxa"/>
            <w:tcBorders>
              <w:top w:val="nil"/>
              <w:left w:val="nil"/>
              <w:bottom w:val="single" w:color="auto" w:sz="4" w:space="0"/>
              <w:right w:val="single" w:color="auto" w:sz="4" w:space="0"/>
            </w:tcBorders>
            <w:vAlign w:val="center"/>
          </w:tcPr>
          <w:p w14:paraId="60B73DC1">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204</w:t>
            </w:r>
          </w:p>
        </w:tc>
        <w:tc>
          <w:tcPr>
            <w:tcW w:w="1078" w:type="dxa"/>
            <w:tcBorders>
              <w:top w:val="nil"/>
              <w:left w:val="nil"/>
              <w:bottom w:val="single" w:color="auto" w:sz="4" w:space="0"/>
              <w:right w:val="single" w:color="auto" w:sz="4" w:space="0"/>
            </w:tcBorders>
            <w:vAlign w:val="center"/>
          </w:tcPr>
          <w:p w14:paraId="70C90B1F">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套</w:t>
            </w:r>
          </w:p>
        </w:tc>
        <w:tc>
          <w:tcPr>
            <w:tcW w:w="1080" w:type="dxa"/>
            <w:tcBorders>
              <w:top w:val="nil"/>
              <w:left w:val="nil"/>
              <w:bottom w:val="single" w:color="auto" w:sz="4" w:space="0"/>
              <w:right w:val="single" w:color="auto" w:sz="4" w:space="0"/>
            </w:tcBorders>
            <w:noWrap/>
            <w:vAlign w:val="center"/>
          </w:tcPr>
          <w:p w14:paraId="6BBCA7AF">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3F79D57E">
            <w:pPr>
              <w:jc w:val="center"/>
              <w:rPr>
                <w:rFonts w:hint="eastAsia" w:asciiTheme="minorEastAsia" w:hAnsiTheme="minorEastAsia"/>
                <w:sz w:val="24"/>
                <w:szCs w:val="24"/>
              </w:rPr>
            </w:pPr>
          </w:p>
        </w:tc>
      </w:tr>
      <w:tr w14:paraId="570C4C74">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5DCF964B">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4</w:t>
            </w:r>
          </w:p>
        </w:tc>
        <w:tc>
          <w:tcPr>
            <w:tcW w:w="2886" w:type="dxa"/>
            <w:tcBorders>
              <w:top w:val="nil"/>
              <w:left w:val="nil"/>
              <w:bottom w:val="single" w:color="auto" w:sz="4" w:space="0"/>
              <w:right w:val="single" w:color="auto" w:sz="4" w:space="0"/>
            </w:tcBorders>
            <w:vAlign w:val="center"/>
          </w:tcPr>
          <w:p w14:paraId="7FC5AC02">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教学应用软件</w:t>
            </w:r>
          </w:p>
        </w:tc>
        <w:tc>
          <w:tcPr>
            <w:tcW w:w="6095" w:type="dxa"/>
            <w:tcBorders>
              <w:top w:val="nil"/>
              <w:left w:val="nil"/>
              <w:bottom w:val="single" w:color="auto" w:sz="4" w:space="0"/>
              <w:right w:val="single" w:color="auto" w:sz="4" w:space="0"/>
            </w:tcBorders>
            <w:noWrap/>
            <w:vAlign w:val="center"/>
          </w:tcPr>
          <w:p w14:paraId="5D64D717">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适配国产操作系统（kylin、UOS、方德）及windows系统</w:t>
            </w:r>
            <w:r>
              <w:rPr>
                <w:rFonts w:hint="eastAsia" w:asciiTheme="minorEastAsia" w:hAnsiTheme="minorEastAsia"/>
                <w:sz w:val="24"/>
                <w:szCs w:val="24"/>
              </w:rPr>
              <w:t>。</w:t>
            </w:r>
          </w:p>
          <w:p w14:paraId="009C6BB2">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2、</w:t>
            </w:r>
            <w:r>
              <w:rPr>
                <w:rFonts w:asciiTheme="minorEastAsia" w:hAnsiTheme="minorEastAsia"/>
                <w:sz w:val="24"/>
                <w:szCs w:val="24"/>
              </w:rPr>
              <w:t>具备班级管理</w:t>
            </w:r>
            <w:r>
              <w:rPr>
                <w:rFonts w:hint="eastAsia" w:asciiTheme="minorEastAsia" w:hAnsiTheme="minorEastAsia"/>
                <w:sz w:val="24"/>
                <w:szCs w:val="24"/>
              </w:rPr>
              <w:t>，</w:t>
            </w:r>
            <w:r>
              <w:rPr>
                <w:rFonts w:asciiTheme="minorEastAsia" w:hAnsiTheme="minorEastAsia"/>
                <w:sz w:val="24"/>
                <w:szCs w:val="24"/>
              </w:rPr>
              <w:t>具备桌面监视</w:t>
            </w:r>
            <w:r>
              <w:rPr>
                <w:rFonts w:hint="eastAsia" w:asciiTheme="minorEastAsia" w:hAnsiTheme="minorEastAsia"/>
                <w:sz w:val="24"/>
                <w:szCs w:val="24"/>
              </w:rPr>
              <w:t>、</w:t>
            </w:r>
            <w:r>
              <w:rPr>
                <w:rFonts w:asciiTheme="minorEastAsia" w:hAnsiTheme="minorEastAsia"/>
                <w:sz w:val="24"/>
                <w:szCs w:val="24"/>
              </w:rPr>
              <w:t>文件共享</w:t>
            </w:r>
            <w:r>
              <w:rPr>
                <w:rFonts w:hint="eastAsia" w:asciiTheme="minorEastAsia" w:hAnsiTheme="minorEastAsia"/>
                <w:sz w:val="24"/>
                <w:szCs w:val="24"/>
              </w:rPr>
              <w:t>、</w:t>
            </w:r>
            <w:r>
              <w:rPr>
                <w:rFonts w:asciiTheme="minorEastAsia" w:hAnsiTheme="minorEastAsia"/>
                <w:sz w:val="24"/>
                <w:szCs w:val="24"/>
              </w:rPr>
              <w:t>广播教学</w:t>
            </w:r>
            <w:r>
              <w:rPr>
                <w:rFonts w:hint="eastAsia" w:asciiTheme="minorEastAsia" w:hAnsiTheme="minorEastAsia"/>
                <w:sz w:val="24"/>
                <w:szCs w:val="24"/>
              </w:rPr>
              <w:t>、</w:t>
            </w:r>
            <w:r>
              <w:rPr>
                <w:rFonts w:asciiTheme="minorEastAsia" w:hAnsiTheme="minorEastAsia"/>
                <w:sz w:val="24"/>
                <w:szCs w:val="24"/>
              </w:rPr>
              <w:t>课件点播</w:t>
            </w:r>
            <w:r>
              <w:rPr>
                <w:rFonts w:hint="eastAsia" w:asciiTheme="minorEastAsia" w:hAnsiTheme="minorEastAsia"/>
                <w:sz w:val="24"/>
                <w:szCs w:val="24"/>
              </w:rPr>
              <w:t>、作业收发</w:t>
            </w:r>
            <w:r>
              <w:rPr>
                <w:rFonts w:asciiTheme="minorEastAsia" w:hAnsiTheme="minorEastAsia"/>
                <w:sz w:val="24"/>
                <w:szCs w:val="24"/>
              </w:rPr>
              <w:t>功能</w:t>
            </w:r>
            <w:r>
              <w:rPr>
                <w:rFonts w:hint="eastAsia" w:asciiTheme="minorEastAsia" w:hAnsiTheme="minorEastAsia"/>
                <w:sz w:val="24"/>
                <w:szCs w:val="24"/>
              </w:rPr>
              <w:t>。</w:t>
            </w:r>
          </w:p>
          <w:p w14:paraId="0BDC3314">
            <w:pPr>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3、</w:t>
            </w:r>
            <w:r>
              <w:rPr>
                <w:rFonts w:asciiTheme="minorEastAsia" w:hAnsiTheme="minorEastAsia"/>
                <w:sz w:val="24"/>
                <w:szCs w:val="24"/>
              </w:rPr>
              <w:t>提供考试功能，教师可自由制作考试试卷，将试卷发布给学生进行考试，并支持成绩查看。</w:t>
            </w:r>
          </w:p>
        </w:tc>
        <w:tc>
          <w:tcPr>
            <w:tcW w:w="1080" w:type="dxa"/>
            <w:tcBorders>
              <w:top w:val="nil"/>
              <w:left w:val="nil"/>
              <w:bottom w:val="single" w:color="auto" w:sz="4" w:space="0"/>
              <w:right w:val="single" w:color="auto" w:sz="4" w:space="0"/>
            </w:tcBorders>
            <w:vAlign w:val="center"/>
          </w:tcPr>
          <w:p w14:paraId="19A04E93">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200</w:t>
            </w:r>
          </w:p>
        </w:tc>
        <w:tc>
          <w:tcPr>
            <w:tcW w:w="1078" w:type="dxa"/>
            <w:tcBorders>
              <w:top w:val="nil"/>
              <w:left w:val="nil"/>
              <w:bottom w:val="single" w:color="auto" w:sz="4" w:space="0"/>
              <w:right w:val="single" w:color="auto" w:sz="4" w:space="0"/>
            </w:tcBorders>
            <w:vAlign w:val="center"/>
          </w:tcPr>
          <w:p w14:paraId="35F3273F">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点</w:t>
            </w:r>
          </w:p>
        </w:tc>
        <w:tc>
          <w:tcPr>
            <w:tcW w:w="1080" w:type="dxa"/>
            <w:tcBorders>
              <w:top w:val="nil"/>
              <w:left w:val="nil"/>
              <w:bottom w:val="single" w:color="auto" w:sz="4" w:space="0"/>
              <w:right w:val="single" w:color="auto" w:sz="4" w:space="0"/>
            </w:tcBorders>
            <w:noWrap/>
            <w:vAlign w:val="center"/>
          </w:tcPr>
          <w:p w14:paraId="4C3562CE">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371C62EF">
            <w:pPr>
              <w:jc w:val="center"/>
              <w:rPr>
                <w:rFonts w:hint="eastAsia" w:asciiTheme="minorEastAsia" w:hAnsiTheme="minorEastAsia"/>
                <w:sz w:val="24"/>
                <w:szCs w:val="24"/>
              </w:rPr>
            </w:pPr>
          </w:p>
        </w:tc>
      </w:tr>
      <w:tr w14:paraId="25751E79">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0DDDF1FC">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5</w:t>
            </w:r>
          </w:p>
        </w:tc>
        <w:tc>
          <w:tcPr>
            <w:tcW w:w="2886" w:type="dxa"/>
            <w:tcBorders>
              <w:top w:val="nil"/>
              <w:left w:val="nil"/>
              <w:bottom w:val="single" w:color="auto" w:sz="4" w:space="0"/>
              <w:right w:val="single" w:color="auto" w:sz="4" w:space="0"/>
            </w:tcBorders>
            <w:vAlign w:val="center"/>
          </w:tcPr>
          <w:p w14:paraId="1698FCFB">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教学大屏</w:t>
            </w:r>
          </w:p>
        </w:tc>
        <w:tc>
          <w:tcPr>
            <w:tcW w:w="6095" w:type="dxa"/>
            <w:tcBorders>
              <w:top w:val="nil"/>
              <w:left w:val="nil"/>
              <w:bottom w:val="single" w:color="auto" w:sz="4" w:space="0"/>
              <w:right w:val="single" w:color="auto" w:sz="4" w:space="0"/>
            </w:tcBorders>
            <w:noWrap/>
            <w:vAlign w:val="center"/>
          </w:tcPr>
          <w:p w14:paraId="062DF803">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1、激光投影机，DLP投影技术。</w:t>
            </w:r>
          </w:p>
          <w:p w14:paraId="2C9041DD">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2、高清</w:t>
            </w:r>
            <w:r>
              <w:rPr>
                <w:rFonts w:asciiTheme="minorEastAsia" w:hAnsiTheme="minorEastAsia"/>
                <w:sz w:val="24"/>
                <w:szCs w:val="24"/>
              </w:rPr>
              <w:t>1920</w:t>
            </w:r>
            <w:r>
              <w:rPr>
                <w:rFonts w:hint="eastAsia" w:asciiTheme="minorEastAsia" w:hAnsiTheme="minorEastAsia"/>
                <w:sz w:val="24"/>
                <w:szCs w:val="24"/>
              </w:rPr>
              <w:t>×</w:t>
            </w:r>
            <w:r>
              <w:rPr>
                <w:rFonts w:asciiTheme="minorEastAsia" w:hAnsiTheme="minorEastAsia"/>
                <w:sz w:val="24"/>
                <w:szCs w:val="24"/>
              </w:rPr>
              <w:t>1080</w:t>
            </w:r>
            <w:r>
              <w:rPr>
                <w:rFonts w:hint="eastAsia" w:asciiTheme="minorEastAsia" w:hAnsiTheme="minorEastAsia"/>
                <w:sz w:val="24"/>
                <w:szCs w:val="24"/>
              </w:rPr>
              <w:t>，标准画面比例 16:9，兼容其他比例。</w:t>
            </w:r>
          </w:p>
          <w:p w14:paraId="353B8CA9">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 xml:space="preserve">3、亮度 </w:t>
            </w:r>
            <w:r>
              <w:rPr>
                <w:rFonts w:asciiTheme="minorEastAsia" w:hAnsiTheme="minorEastAsia"/>
                <w:sz w:val="24"/>
                <w:szCs w:val="24"/>
              </w:rPr>
              <w:t>43</w:t>
            </w:r>
            <w:r>
              <w:rPr>
                <w:rFonts w:hint="eastAsia" w:asciiTheme="minorEastAsia" w:hAnsiTheme="minorEastAsia"/>
                <w:sz w:val="24"/>
                <w:szCs w:val="24"/>
              </w:rPr>
              <w:t>00流明。</w:t>
            </w:r>
          </w:p>
          <w:p w14:paraId="488FECE9">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4、投射比0.5:1，</w:t>
            </w:r>
            <w:r>
              <w:rPr>
                <w:rFonts w:asciiTheme="minorEastAsia" w:hAnsiTheme="minorEastAsia"/>
                <w:sz w:val="24"/>
                <w:szCs w:val="24"/>
              </w:rPr>
              <w:t>短焦直投</w:t>
            </w:r>
            <w:r>
              <w:rPr>
                <w:rFonts w:hint="eastAsia" w:asciiTheme="minorEastAsia" w:hAnsiTheme="minorEastAsia"/>
                <w:sz w:val="24"/>
                <w:szCs w:val="24"/>
              </w:rPr>
              <w:t>。</w:t>
            </w:r>
          </w:p>
          <w:p w14:paraId="5480855A">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 xml:space="preserve">5、对比度 </w:t>
            </w:r>
            <w:r>
              <w:rPr>
                <w:rFonts w:asciiTheme="minorEastAsia" w:hAnsiTheme="minorEastAsia"/>
                <w:sz w:val="24"/>
                <w:szCs w:val="24"/>
              </w:rPr>
              <w:t>5</w:t>
            </w:r>
            <w:r>
              <w:rPr>
                <w:rFonts w:hint="eastAsia" w:asciiTheme="minorEastAsia" w:hAnsiTheme="minorEastAsia"/>
                <w:sz w:val="24"/>
                <w:szCs w:val="24"/>
              </w:rPr>
              <w:t>000000: 1.</w:t>
            </w:r>
          </w:p>
          <w:p w14:paraId="6188BE50">
            <w:pPr>
              <w:adjustRightInd w:val="0"/>
              <w:snapToGrid w:val="0"/>
              <w:spacing w:line="360" w:lineRule="auto"/>
              <w:ind w:firstLine="458" w:firstLineChars="191"/>
              <w:jc w:val="left"/>
              <w:rPr>
                <w:rFonts w:hint="eastAsia" w:asciiTheme="minorEastAsia" w:hAnsiTheme="minorEastAsia"/>
                <w:b/>
                <w:sz w:val="24"/>
                <w:szCs w:val="24"/>
              </w:rPr>
            </w:pPr>
            <w:r>
              <w:rPr>
                <w:rFonts w:asciiTheme="minorEastAsia" w:hAnsiTheme="minorEastAsia"/>
                <w:sz w:val="24"/>
                <w:szCs w:val="24"/>
              </w:rPr>
              <w:t>6、100寸遥控电动幕布+支架</w:t>
            </w:r>
            <w:r>
              <w:rPr>
                <w:rFonts w:hint="eastAsia" w:asciiTheme="minorEastAsia" w:hAnsiTheme="minorEastAsia"/>
                <w:sz w:val="24"/>
                <w:szCs w:val="24"/>
              </w:rPr>
              <w:t>。</w:t>
            </w:r>
          </w:p>
        </w:tc>
        <w:tc>
          <w:tcPr>
            <w:tcW w:w="1080" w:type="dxa"/>
            <w:tcBorders>
              <w:top w:val="nil"/>
              <w:left w:val="nil"/>
              <w:bottom w:val="single" w:color="auto" w:sz="4" w:space="0"/>
              <w:right w:val="single" w:color="auto" w:sz="4" w:space="0"/>
            </w:tcBorders>
            <w:vAlign w:val="center"/>
          </w:tcPr>
          <w:p w14:paraId="55F9DD20">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2</w:t>
            </w:r>
          </w:p>
        </w:tc>
        <w:tc>
          <w:tcPr>
            <w:tcW w:w="1078" w:type="dxa"/>
            <w:tcBorders>
              <w:top w:val="nil"/>
              <w:left w:val="nil"/>
              <w:bottom w:val="single" w:color="auto" w:sz="4" w:space="0"/>
              <w:right w:val="single" w:color="auto" w:sz="4" w:space="0"/>
            </w:tcBorders>
            <w:vAlign w:val="center"/>
          </w:tcPr>
          <w:p w14:paraId="6DA4FB33">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套</w:t>
            </w:r>
          </w:p>
        </w:tc>
        <w:tc>
          <w:tcPr>
            <w:tcW w:w="1080" w:type="dxa"/>
            <w:tcBorders>
              <w:top w:val="nil"/>
              <w:left w:val="nil"/>
              <w:bottom w:val="single" w:color="auto" w:sz="4" w:space="0"/>
              <w:right w:val="single" w:color="auto" w:sz="4" w:space="0"/>
            </w:tcBorders>
            <w:noWrap/>
            <w:vAlign w:val="center"/>
          </w:tcPr>
          <w:p w14:paraId="6D45C6EA">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28ECF4B9">
            <w:pPr>
              <w:jc w:val="center"/>
              <w:rPr>
                <w:rFonts w:hint="eastAsia" w:asciiTheme="minorEastAsia" w:hAnsiTheme="minorEastAsia"/>
                <w:sz w:val="24"/>
                <w:szCs w:val="24"/>
              </w:rPr>
            </w:pPr>
          </w:p>
        </w:tc>
      </w:tr>
      <w:tr w14:paraId="7250C510">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499E4BE6">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6</w:t>
            </w:r>
          </w:p>
        </w:tc>
        <w:tc>
          <w:tcPr>
            <w:tcW w:w="2886" w:type="dxa"/>
            <w:tcBorders>
              <w:top w:val="nil"/>
              <w:left w:val="nil"/>
              <w:bottom w:val="single" w:color="auto" w:sz="4" w:space="0"/>
              <w:right w:val="single" w:color="auto" w:sz="4" w:space="0"/>
            </w:tcBorders>
            <w:vAlign w:val="center"/>
          </w:tcPr>
          <w:p w14:paraId="58D29F14">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科研实训管理软件</w:t>
            </w:r>
          </w:p>
        </w:tc>
        <w:tc>
          <w:tcPr>
            <w:tcW w:w="6095" w:type="dxa"/>
            <w:tcBorders>
              <w:top w:val="nil"/>
              <w:left w:val="nil"/>
              <w:bottom w:val="single" w:color="auto" w:sz="4" w:space="0"/>
              <w:right w:val="single" w:color="auto" w:sz="4" w:space="0"/>
            </w:tcBorders>
            <w:noWrap/>
            <w:vAlign w:val="center"/>
          </w:tcPr>
          <w:p w14:paraId="232DAB04">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可以同时支持多种架构的终端（C86、ARM、LongArch）、多个主流国产操作系统（UOS、Kylin、方德）以及windows系统的混合应用和管理。</w:t>
            </w:r>
          </w:p>
          <w:p w14:paraId="2A068FBF">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2、</w:t>
            </w:r>
            <w:r>
              <w:rPr>
                <w:rFonts w:asciiTheme="minorEastAsia" w:hAnsiTheme="minorEastAsia"/>
                <w:sz w:val="24"/>
                <w:szCs w:val="24"/>
              </w:rPr>
              <w:t>不依赖PXE启动方式部署，默认以硬盘引导即可部署、更新、管理终端系统，无需进入BIOS设置网络启动或者快捷键选择网络启动。</w:t>
            </w:r>
          </w:p>
          <w:p w14:paraId="58C55D50">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3、</w:t>
            </w:r>
            <w:r>
              <w:rPr>
                <w:rFonts w:asciiTheme="minorEastAsia" w:hAnsiTheme="minorEastAsia"/>
                <w:sz w:val="24"/>
                <w:szCs w:val="24"/>
              </w:rPr>
              <w:t>满足机房安全管理需求，支持通过管理界面对的学生机进行批量设置BIOS密码、USB前置端口与后置端口开关、BIOS电源通电管理策略。</w:t>
            </w:r>
          </w:p>
          <w:p w14:paraId="2699B87B">
            <w:pPr>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asciiTheme="minorEastAsia" w:hAnsiTheme="minorEastAsia"/>
                <w:sz w:val="24"/>
                <w:szCs w:val="24"/>
              </w:rPr>
              <w:t>4、</w:t>
            </w:r>
            <w:r>
              <w:rPr>
                <w:rFonts w:asciiTheme="minorEastAsia" w:hAnsiTheme="minorEastAsia"/>
                <w:sz w:val="24"/>
                <w:szCs w:val="24"/>
              </w:rPr>
              <w:t>使用多个系统时，支持显示和隐藏某个系统、默认进入系统以及等待时长等，满足教学的特殊需求。</w:t>
            </w:r>
          </w:p>
        </w:tc>
        <w:tc>
          <w:tcPr>
            <w:tcW w:w="1080" w:type="dxa"/>
            <w:tcBorders>
              <w:top w:val="nil"/>
              <w:left w:val="nil"/>
              <w:bottom w:val="single" w:color="auto" w:sz="4" w:space="0"/>
              <w:right w:val="single" w:color="auto" w:sz="4" w:space="0"/>
            </w:tcBorders>
            <w:vAlign w:val="center"/>
          </w:tcPr>
          <w:p w14:paraId="7247082B">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4</w:t>
            </w:r>
          </w:p>
        </w:tc>
        <w:tc>
          <w:tcPr>
            <w:tcW w:w="1078" w:type="dxa"/>
            <w:tcBorders>
              <w:top w:val="nil"/>
              <w:left w:val="nil"/>
              <w:bottom w:val="single" w:color="auto" w:sz="4" w:space="0"/>
              <w:right w:val="single" w:color="auto" w:sz="4" w:space="0"/>
            </w:tcBorders>
            <w:vAlign w:val="center"/>
          </w:tcPr>
          <w:p w14:paraId="2A115062">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套</w:t>
            </w:r>
          </w:p>
        </w:tc>
        <w:tc>
          <w:tcPr>
            <w:tcW w:w="1080" w:type="dxa"/>
            <w:tcBorders>
              <w:top w:val="nil"/>
              <w:left w:val="nil"/>
              <w:bottom w:val="single" w:color="auto" w:sz="4" w:space="0"/>
              <w:right w:val="single" w:color="auto" w:sz="4" w:space="0"/>
            </w:tcBorders>
            <w:noWrap/>
            <w:vAlign w:val="center"/>
          </w:tcPr>
          <w:p w14:paraId="754595B1">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098C9C31">
            <w:pPr>
              <w:jc w:val="center"/>
              <w:rPr>
                <w:rFonts w:hint="eastAsia" w:asciiTheme="minorEastAsia" w:hAnsiTheme="minorEastAsia"/>
                <w:sz w:val="24"/>
                <w:szCs w:val="24"/>
              </w:rPr>
            </w:pPr>
          </w:p>
        </w:tc>
      </w:tr>
      <w:tr w14:paraId="370F9B30">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1FA4D8AC">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7</w:t>
            </w:r>
          </w:p>
        </w:tc>
        <w:tc>
          <w:tcPr>
            <w:tcW w:w="2886" w:type="dxa"/>
            <w:tcBorders>
              <w:top w:val="nil"/>
              <w:left w:val="nil"/>
              <w:bottom w:val="single" w:color="auto" w:sz="4" w:space="0"/>
              <w:right w:val="single" w:color="auto" w:sz="4" w:space="0"/>
            </w:tcBorders>
            <w:vAlign w:val="center"/>
          </w:tcPr>
          <w:p w14:paraId="1218FAA8">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工作站桌凳</w:t>
            </w:r>
          </w:p>
        </w:tc>
        <w:tc>
          <w:tcPr>
            <w:tcW w:w="6095" w:type="dxa"/>
            <w:tcBorders>
              <w:top w:val="nil"/>
              <w:left w:val="nil"/>
              <w:bottom w:val="single" w:color="auto" w:sz="4" w:space="0"/>
              <w:right w:val="single" w:color="auto" w:sz="4" w:space="0"/>
            </w:tcBorders>
            <w:noWrap/>
            <w:vAlign w:val="center"/>
          </w:tcPr>
          <w:p w14:paraId="6354AD09">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钢制电脑桌登，桌面E</w:t>
            </w:r>
            <w:r>
              <w:rPr>
                <w:rFonts w:asciiTheme="minorEastAsia" w:hAnsiTheme="minorEastAsia"/>
                <w:sz w:val="24"/>
                <w:szCs w:val="24"/>
              </w:rPr>
              <w:t>1</w:t>
            </w:r>
            <w:r>
              <w:rPr>
                <w:rFonts w:hint="eastAsia" w:asciiTheme="minorEastAsia" w:hAnsiTheme="minorEastAsia"/>
                <w:sz w:val="24"/>
                <w:szCs w:val="24"/>
              </w:rPr>
              <w:t>环保板材，框架冷轧方钢，长1.2米，宽0.6米，高0.75米;方凳。方凳方钢+E</w:t>
            </w:r>
            <w:r>
              <w:rPr>
                <w:rFonts w:asciiTheme="minorEastAsia" w:hAnsiTheme="minorEastAsia"/>
                <w:sz w:val="24"/>
                <w:szCs w:val="24"/>
              </w:rPr>
              <w:t>1</w:t>
            </w:r>
            <w:r>
              <w:rPr>
                <w:rFonts w:hint="eastAsia" w:asciiTheme="minorEastAsia" w:hAnsiTheme="minorEastAsia"/>
                <w:sz w:val="24"/>
                <w:szCs w:val="24"/>
              </w:rPr>
              <w:t>环保板材。</w:t>
            </w:r>
          </w:p>
        </w:tc>
        <w:tc>
          <w:tcPr>
            <w:tcW w:w="1080" w:type="dxa"/>
            <w:tcBorders>
              <w:top w:val="nil"/>
              <w:left w:val="nil"/>
              <w:bottom w:val="single" w:color="auto" w:sz="4" w:space="0"/>
              <w:right w:val="single" w:color="auto" w:sz="4" w:space="0"/>
            </w:tcBorders>
            <w:vAlign w:val="center"/>
          </w:tcPr>
          <w:p w14:paraId="427F2057">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50</w:t>
            </w:r>
          </w:p>
        </w:tc>
        <w:tc>
          <w:tcPr>
            <w:tcW w:w="1078" w:type="dxa"/>
            <w:tcBorders>
              <w:top w:val="nil"/>
              <w:left w:val="nil"/>
              <w:bottom w:val="single" w:color="auto" w:sz="4" w:space="0"/>
              <w:right w:val="single" w:color="auto" w:sz="4" w:space="0"/>
            </w:tcBorders>
            <w:vAlign w:val="center"/>
          </w:tcPr>
          <w:p w14:paraId="22087CEE">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套</w:t>
            </w:r>
          </w:p>
        </w:tc>
        <w:tc>
          <w:tcPr>
            <w:tcW w:w="1080" w:type="dxa"/>
            <w:tcBorders>
              <w:top w:val="nil"/>
              <w:left w:val="nil"/>
              <w:bottom w:val="single" w:color="auto" w:sz="4" w:space="0"/>
              <w:right w:val="single" w:color="auto" w:sz="4" w:space="0"/>
            </w:tcBorders>
            <w:noWrap/>
            <w:vAlign w:val="center"/>
          </w:tcPr>
          <w:p w14:paraId="3AAD6957">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29AEEEE5">
            <w:pPr>
              <w:jc w:val="center"/>
              <w:rPr>
                <w:rFonts w:hint="eastAsia" w:asciiTheme="minorEastAsia" w:hAnsiTheme="minorEastAsia"/>
                <w:sz w:val="24"/>
                <w:szCs w:val="24"/>
              </w:rPr>
            </w:pPr>
          </w:p>
        </w:tc>
      </w:tr>
      <w:tr w14:paraId="0E9E0922">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6CC14BAA">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8</w:t>
            </w:r>
          </w:p>
        </w:tc>
        <w:tc>
          <w:tcPr>
            <w:tcW w:w="2886" w:type="dxa"/>
            <w:tcBorders>
              <w:top w:val="nil"/>
              <w:left w:val="nil"/>
              <w:bottom w:val="single" w:color="auto" w:sz="4" w:space="0"/>
              <w:right w:val="single" w:color="auto" w:sz="4" w:space="0"/>
            </w:tcBorders>
            <w:vAlign w:val="center"/>
          </w:tcPr>
          <w:p w14:paraId="4E80A0AF">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管理端桌凳</w:t>
            </w:r>
          </w:p>
        </w:tc>
        <w:tc>
          <w:tcPr>
            <w:tcW w:w="6095" w:type="dxa"/>
            <w:tcBorders>
              <w:top w:val="nil"/>
              <w:left w:val="nil"/>
              <w:bottom w:val="single" w:color="auto" w:sz="4" w:space="0"/>
              <w:right w:val="single" w:color="auto" w:sz="4" w:space="0"/>
            </w:tcBorders>
            <w:noWrap/>
            <w:vAlign w:val="center"/>
          </w:tcPr>
          <w:p w14:paraId="37A13104">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配套桌椅；E</w:t>
            </w:r>
            <w:r>
              <w:rPr>
                <w:rFonts w:asciiTheme="minorEastAsia" w:hAnsiTheme="minorEastAsia"/>
                <w:sz w:val="24"/>
                <w:szCs w:val="24"/>
              </w:rPr>
              <w:t>1</w:t>
            </w:r>
            <w:r>
              <w:rPr>
                <w:rFonts w:hint="eastAsia" w:asciiTheme="minorEastAsia" w:hAnsiTheme="minorEastAsia"/>
                <w:sz w:val="24"/>
                <w:szCs w:val="24"/>
              </w:rPr>
              <w:t>环保板材，长1.</w:t>
            </w:r>
            <w:r>
              <w:rPr>
                <w:rFonts w:asciiTheme="minorEastAsia" w:hAnsiTheme="minorEastAsia"/>
                <w:sz w:val="24"/>
                <w:szCs w:val="24"/>
              </w:rPr>
              <w:t>4</w:t>
            </w:r>
            <w:r>
              <w:rPr>
                <w:rFonts w:hint="eastAsia" w:asciiTheme="minorEastAsia" w:hAnsiTheme="minorEastAsia"/>
                <w:sz w:val="24"/>
                <w:szCs w:val="24"/>
              </w:rPr>
              <w:t>米，宽0.6米，高</w:t>
            </w:r>
            <w:r>
              <w:rPr>
                <w:rFonts w:asciiTheme="minorEastAsia" w:hAnsiTheme="minorEastAsia"/>
                <w:sz w:val="24"/>
                <w:szCs w:val="24"/>
              </w:rPr>
              <w:t>0</w:t>
            </w:r>
            <w:r>
              <w:rPr>
                <w:rFonts w:hint="eastAsia" w:asciiTheme="minorEastAsia" w:hAnsiTheme="minorEastAsia"/>
                <w:sz w:val="24"/>
                <w:szCs w:val="24"/>
              </w:rPr>
              <w:t>.</w:t>
            </w:r>
            <w:r>
              <w:rPr>
                <w:rFonts w:asciiTheme="minorEastAsia" w:hAnsiTheme="minorEastAsia"/>
                <w:sz w:val="24"/>
                <w:szCs w:val="24"/>
              </w:rPr>
              <w:t>75</w:t>
            </w:r>
            <w:r>
              <w:rPr>
                <w:rFonts w:hint="eastAsia" w:asciiTheme="minorEastAsia" w:hAnsiTheme="minorEastAsia"/>
                <w:sz w:val="24"/>
                <w:szCs w:val="24"/>
              </w:rPr>
              <w:t>米；双人座；桌面有围栏，2个方凳，材质为方钢+E</w:t>
            </w:r>
            <w:r>
              <w:rPr>
                <w:rFonts w:asciiTheme="minorEastAsia" w:hAnsiTheme="minorEastAsia"/>
                <w:sz w:val="24"/>
                <w:szCs w:val="24"/>
              </w:rPr>
              <w:t>1</w:t>
            </w:r>
            <w:r>
              <w:rPr>
                <w:rFonts w:hint="eastAsia" w:asciiTheme="minorEastAsia" w:hAnsiTheme="minorEastAsia"/>
                <w:sz w:val="24"/>
                <w:szCs w:val="24"/>
              </w:rPr>
              <w:t>环保板材。</w:t>
            </w:r>
          </w:p>
        </w:tc>
        <w:tc>
          <w:tcPr>
            <w:tcW w:w="1080" w:type="dxa"/>
            <w:tcBorders>
              <w:top w:val="nil"/>
              <w:left w:val="nil"/>
              <w:bottom w:val="single" w:color="auto" w:sz="4" w:space="0"/>
              <w:right w:val="single" w:color="auto" w:sz="4" w:space="0"/>
            </w:tcBorders>
            <w:vAlign w:val="center"/>
          </w:tcPr>
          <w:p w14:paraId="3DE23F52">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2</w:t>
            </w:r>
          </w:p>
        </w:tc>
        <w:tc>
          <w:tcPr>
            <w:tcW w:w="1078" w:type="dxa"/>
            <w:tcBorders>
              <w:top w:val="nil"/>
              <w:left w:val="nil"/>
              <w:bottom w:val="single" w:color="auto" w:sz="4" w:space="0"/>
              <w:right w:val="single" w:color="auto" w:sz="4" w:space="0"/>
            </w:tcBorders>
            <w:vAlign w:val="center"/>
          </w:tcPr>
          <w:p w14:paraId="2BA3F09A">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套</w:t>
            </w:r>
          </w:p>
        </w:tc>
        <w:tc>
          <w:tcPr>
            <w:tcW w:w="1080" w:type="dxa"/>
            <w:tcBorders>
              <w:top w:val="nil"/>
              <w:left w:val="nil"/>
              <w:bottom w:val="single" w:color="auto" w:sz="4" w:space="0"/>
              <w:right w:val="single" w:color="auto" w:sz="4" w:space="0"/>
            </w:tcBorders>
            <w:noWrap/>
            <w:vAlign w:val="center"/>
          </w:tcPr>
          <w:p w14:paraId="4B52062E">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24C4026E">
            <w:pPr>
              <w:jc w:val="center"/>
              <w:rPr>
                <w:rFonts w:hint="eastAsia" w:asciiTheme="minorEastAsia" w:hAnsiTheme="minorEastAsia"/>
                <w:sz w:val="24"/>
                <w:szCs w:val="24"/>
              </w:rPr>
            </w:pPr>
          </w:p>
        </w:tc>
      </w:tr>
      <w:tr w14:paraId="38EE737F">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5FD128A7">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9</w:t>
            </w:r>
          </w:p>
        </w:tc>
        <w:tc>
          <w:tcPr>
            <w:tcW w:w="2886" w:type="dxa"/>
            <w:tcBorders>
              <w:top w:val="nil"/>
              <w:left w:val="nil"/>
              <w:bottom w:val="single" w:color="auto" w:sz="4" w:space="0"/>
              <w:right w:val="single" w:color="auto" w:sz="4" w:space="0"/>
            </w:tcBorders>
            <w:vAlign w:val="center"/>
          </w:tcPr>
          <w:p w14:paraId="76117D8F">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交换机</w:t>
            </w:r>
          </w:p>
        </w:tc>
        <w:tc>
          <w:tcPr>
            <w:tcW w:w="6095" w:type="dxa"/>
            <w:tcBorders>
              <w:top w:val="nil"/>
              <w:left w:val="nil"/>
              <w:bottom w:val="single" w:color="auto" w:sz="4" w:space="0"/>
              <w:right w:val="single" w:color="auto" w:sz="4" w:space="0"/>
            </w:tcBorders>
            <w:noWrap/>
            <w:vAlign w:val="center"/>
          </w:tcPr>
          <w:p w14:paraId="180AD090">
            <w:pPr>
              <w:adjustRightInd w:val="0"/>
              <w:snapToGrid w:val="0"/>
              <w:spacing w:line="360" w:lineRule="auto"/>
              <w:ind w:firstLine="458" w:firstLineChars="191"/>
              <w:jc w:val="left"/>
              <w:rPr>
                <w:rFonts w:hint="eastAsia" w:asciiTheme="minorEastAsia" w:hAnsiTheme="minorEastAsia"/>
                <w:sz w:val="24"/>
                <w:szCs w:val="24"/>
              </w:rPr>
            </w:pPr>
            <w:r>
              <w:rPr>
                <w:rFonts w:hint="eastAsia" w:asciiTheme="minorEastAsia" w:hAnsiTheme="minorEastAsia"/>
                <w:sz w:val="24"/>
                <w:szCs w:val="24"/>
              </w:rPr>
              <w:t>1</w:t>
            </w:r>
            <w:r>
              <w:rPr>
                <w:rFonts w:asciiTheme="minorEastAsia" w:hAnsiTheme="minorEastAsia"/>
                <w:sz w:val="24"/>
                <w:szCs w:val="24"/>
              </w:rPr>
              <w:t>9</w:t>
            </w:r>
            <w:r>
              <w:rPr>
                <w:rFonts w:hint="eastAsia" w:asciiTheme="minorEastAsia" w:hAnsiTheme="minorEastAsia"/>
                <w:sz w:val="24"/>
                <w:szCs w:val="24"/>
              </w:rPr>
              <w:t>英寸标准机架，网管数据交换机，</w:t>
            </w:r>
            <w:r>
              <w:rPr>
                <w:rFonts w:asciiTheme="minorEastAsia" w:hAnsiTheme="minorEastAsia"/>
                <w:sz w:val="24"/>
                <w:szCs w:val="24"/>
              </w:rPr>
              <w:t>24</w:t>
            </w:r>
            <w:r>
              <w:rPr>
                <w:rFonts w:hint="eastAsia" w:asciiTheme="minorEastAsia" w:hAnsiTheme="minorEastAsia"/>
                <w:sz w:val="24"/>
                <w:szCs w:val="24"/>
              </w:rPr>
              <w:t>个10/100/1000Mbps自适应电口，</w:t>
            </w:r>
            <w:r>
              <w:rPr>
                <w:rFonts w:asciiTheme="minorEastAsia" w:hAnsiTheme="minorEastAsia"/>
                <w:sz w:val="24"/>
                <w:szCs w:val="24"/>
              </w:rPr>
              <w:t>4个</w:t>
            </w:r>
            <w:r>
              <w:rPr>
                <w:rFonts w:hint="eastAsia" w:asciiTheme="minorEastAsia" w:hAnsiTheme="minorEastAsia"/>
                <w:sz w:val="24"/>
                <w:szCs w:val="24"/>
              </w:rPr>
              <w:t>2.</w:t>
            </w:r>
            <w:r>
              <w:rPr>
                <w:rFonts w:asciiTheme="minorEastAsia" w:hAnsiTheme="minorEastAsia"/>
                <w:sz w:val="24"/>
                <w:szCs w:val="24"/>
              </w:rPr>
              <w:t>5</w:t>
            </w:r>
            <w:r>
              <w:rPr>
                <w:rFonts w:hint="eastAsia" w:asciiTheme="minorEastAsia" w:hAnsiTheme="minorEastAsia"/>
                <w:sz w:val="24"/>
                <w:szCs w:val="24"/>
              </w:rPr>
              <w:t>G</w:t>
            </w:r>
            <w:r>
              <w:rPr>
                <w:rFonts w:asciiTheme="minorEastAsia" w:hAnsiTheme="minorEastAsia"/>
                <w:sz w:val="24"/>
                <w:szCs w:val="24"/>
              </w:rPr>
              <w:t xml:space="preserve"> SFP+</w:t>
            </w:r>
            <w:r>
              <w:rPr>
                <w:rFonts w:hint="eastAsia" w:asciiTheme="minorEastAsia" w:hAnsiTheme="minorEastAsia"/>
                <w:sz w:val="24"/>
                <w:szCs w:val="24"/>
              </w:rPr>
              <w:t>上联</w:t>
            </w:r>
            <w:r>
              <w:rPr>
                <w:rFonts w:asciiTheme="minorEastAsia" w:hAnsiTheme="minorEastAsia"/>
                <w:sz w:val="24"/>
                <w:szCs w:val="24"/>
              </w:rPr>
              <w:t>光口</w:t>
            </w:r>
            <w:r>
              <w:rPr>
                <w:rFonts w:hint="eastAsia" w:asciiTheme="minorEastAsia" w:hAnsiTheme="minorEastAsia"/>
                <w:sz w:val="24"/>
                <w:szCs w:val="24"/>
              </w:rPr>
              <w:t>。</w:t>
            </w:r>
          </w:p>
        </w:tc>
        <w:tc>
          <w:tcPr>
            <w:tcW w:w="1080" w:type="dxa"/>
            <w:tcBorders>
              <w:top w:val="nil"/>
              <w:left w:val="nil"/>
              <w:bottom w:val="single" w:color="auto" w:sz="4" w:space="0"/>
              <w:right w:val="single" w:color="auto" w:sz="4" w:space="0"/>
            </w:tcBorders>
            <w:vAlign w:val="center"/>
          </w:tcPr>
          <w:p w14:paraId="71EFD04B">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6</w:t>
            </w:r>
          </w:p>
        </w:tc>
        <w:tc>
          <w:tcPr>
            <w:tcW w:w="1078" w:type="dxa"/>
            <w:tcBorders>
              <w:top w:val="nil"/>
              <w:left w:val="nil"/>
              <w:bottom w:val="single" w:color="auto" w:sz="4" w:space="0"/>
              <w:right w:val="single" w:color="auto" w:sz="4" w:space="0"/>
            </w:tcBorders>
            <w:vAlign w:val="center"/>
          </w:tcPr>
          <w:p w14:paraId="1816BEFD">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台</w:t>
            </w:r>
          </w:p>
        </w:tc>
        <w:tc>
          <w:tcPr>
            <w:tcW w:w="1080" w:type="dxa"/>
            <w:tcBorders>
              <w:top w:val="nil"/>
              <w:left w:val="nil"/>
              <w:bottom w:val="single" w:color="auto" w:sz="4" w:space="0"/>
              <w:right w:val="single" w:color="auto" w:sz="4" w:space="0"/>
            </w:tcBorders>
            <w:noWrap/>
            <w:vAlign w:val="center"/>
          </w:tcPr>
          <w:p w14:paraId="3BA9BF8F">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7A26AE02">
            <w:pPr>
              <w:jc w:val="center"/>
              <w:rPr>
                <w:rFonts w:hint="eastAsia" w:asciiTheme="minorEastAsia" w:hAnsiTheme="minorEastAsia"/>
                <w:sz w:val="24"/>
                <w:szCs w:val="24"/>
              </w:rPr>
            </w:pPr>
          </w:p>
        </w:tc>
      </w:tr>
      <w:tr w14:paraId="0190AEC1">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2ED190DA">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10</w:t>
            </w:r>
          </w:p>
        </w:tc>
        <w:tc>
          <w:tcPr>
            <w:tcW w:w="2886" w:type="dxa"/>
            <w:tcBorders>
              <w:top w:val="nil"/>
              <w:left w:val="nil"/>
              <w:bottom w:val="single" w:color="auto" w:sz="4" w:space="0"/>
              <w:right w:val="single" w:color="auto" w:sz="4" w:space="0"/>
            </w:tcBorders>
            <w:vAlign w:val="center"/>
          </w:tcPr>
          <w:p w14:paraId="38AEBA23">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网络机柜</w:t>
            </w:r>
          </w:p>
        </w:tc>
        <w:tc>
          <w:tcPr>
            <w:tcW w:w="6095" w:type="dxa"/>
            <w:tcBorders>
              <w:top w:val="nil"/>
              <w:left w:val="nil"/>
              <w:bottom w:val="single" w:color="auto" w:sz="4" w:space="0"/>
              <w:right w:val="single" w:color="auto" w:sz="4" w:space="0"/>
            </w:tcBorders>
            <w:noWrap/>
            <w:vAlign w:val="center"/>
          </w:tcPr>
          <w:p w14:paraId="22279A5F">
            <w:pPr>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冷轧钢板＋</w:t>
            </w:r>
            <w:r>
              <w:rPr>
                <w:rFonts w:hint="eastAsia" w:asciiTheme="minorEastAsia" w:hAnsiTheme="minorEastAsia"/>
                <w:sz w:val="24"/>
                <w:szCs w:val="24"/>
              </w:rPr>
              <w:t>钢化玻璃门，带锁。600mm×1200mm×600mm(宽高深)</w:t>
            </w:r>
          </w:p>
        </w:tc>
        <w:tc>
          <w:tcPr>
            <w:tcW w:w="1080" w:type="dxa"/>
            <w:tcBorders>
              <w:top w:val="nil"/>
              <w:left w:val="nil"/>
              <w:bottom w:val="single" w:color="auto" w:sz="4" w:space="0"/>
              <w:right w:val="single" w:color="auto" w:sz="4" w:space="0"/>
            </w:tcBorders>
            <w:vAlign w:val="center"/>
          </w:tcPr>
          <w:p w14:paraId="6459F731">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2</w:t>
            </w:r>
          </w:p>
        </w:tc>
        <w:tc>
          <w:tcPr>
            <w:tcW w:w="1078" w:type="dxa"/>
            <w:tcBorders>
              <w:top w:val="nil"/>
              <w:left w:val="nil"/>
              <w:bottom w:val="single" w:color="auto" w:sz="4" w:space="0"/>
              <w:right w:val="single" w:color="auto" w:sz="4" w:space="0"/>
            </w:tcBorders>
            <w:vAlign w:val="center"/>
          </w:tcPr>
          <w:p w14:paraId="6A6CF3FB">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个</w:t>
            </w:r>
          </w:p>
        </w:tc>
        <w:tc>
          <w:tcPr>
            <w:tcW w:w="1080" w:type="dxa"/>
            <w:tcBorders>
              <w:top w:val="nil"/>
              <w:left w:val="nil"/>
              <w:bottom w:val="single" w:color="auto" w:sz="4" w:space="0"/>
              <w:right w:val="single" w:color="auto" w:sz="4" w:space="0"/>
            </w:tcBorders>
            <w:noWrap/>
            <w:vAlign w:val="center"/>
          </w:tcPr>
          <w:p w14:paraId="70D8D493">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495FF6ED">
            <w:pPr>
              <w:jc w:val="center"/>
              <w:rPr>
                <w:rFonts w:hint="eastAsia" w:asciiTheme="minorEastAsia" w:hAnsiTheme="minorEastAsia"/>
                <w:sz w:val="24"/>
                <w:szCs w:val="24"/>
              </w:rPr>
            </w:pPr>
          </w:p>
        </w:tc>
      </w:tr>
      <w:tr w14:paraId="4B649E3B">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268CCE9F">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11</w:t>
            </w:r>
          </w:p>
        </w:tc>
        <w:tc>
          <w:tcPr>
            <w:tcW w:w="2886" w:type="dxa"/>
            <w:tcBorders>
              <w:top w:val="nil"/>
              <w:left w:val="nil"/>
              <w:bottom w:val="single" w:color="auto" w:sz="4" w:space="0"/>
              <w:right w:val="single" w:color="auto" w:sz="4" w:space="0"/>
            </w:tcBorders>
            <w:vAlign w:val="center"/>
          </w:tcPr>
          <w:p w14:paraId="02DF7F8F">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稳压器</w:t>
            </w:r>
          </w:p>
        </w:tc>
        <w:tc>
          <w:tcPr>
            <w:tcW w:w="6095" w:type="dxa"/>
            <w:tcBorders>
              <w:top w:val="nil"/>
              <w:left w:val="nil"/>
              <w:bottom w:val="single" w:color="auto" w:sz="4" w:space="0"/>
              <w:right w:val="single" w:color="auto" w:sz="4" w:space="0"/>
            </w:tcBorders>
            <w:noWrap/>
            <w:vAlign w:val="center"/>
          </w:tcPr>
          <w:p w14:paraId="532D4F1A">
            <w:pPr>
              <w:adjustRightInd w:val="0"/>
              <w:snapToGrid w:val="0"/>
              <w:spacing w:line="360" w:lineRule="auto"/>
              <w:ind w:firstLine="458" w:firstLineChars="191"/>
              <w:jc w:val="left"/>
              <w:rPr>
                <w:rFonts w:hint="eastAsia" w:cs="宋体" w:asciiTheme="minorEastAsia" w:hAnsiTheme="minorEastAsia"/>
                <w:b/>
                <w:kern w:val="0"/>
                <w:sz w:val="24"/>
                <w:szCs w:val="24"/>
              </w:rPr>
            </w:pPr>
            <w:r>
              <w:rPr>
                <w:rFonts w:hint="eastAsia" w:cs="宋体" w:asciiTheme="minorEastAsia" w:hAnsiTheme="minorEastAsia"/>
                <w:kern w:val="0"/>
                <w:sz w:val="24"/>
                <w:szCs w:val="24"/>
              </w:rPr>
              <w:t>30KW高精度全自动交流稳压器;输入电压:1</w:t>
            </w:r>
            <w:r>
              <w:rPr>
                <w:rFonts w:cs="宋体" w:asciiTheme="minorEastAsia" w:hAnsiTheme="minorEastAsia"/>
                <w:kern w:val="0"/>
                <w:sz w:val="24"/>
                <w:szCs w:val="24"/>
              </w:rPr>
              <w:t>5</w:t>
            </w:r>
            <w:r>
              <w:rPr>
                <w:rFonts w:hint="eastAsia" w:cs="宋体" w:asciiTheme="minorEastAsia" w:hAnsiTheme="minorEastAsia"/>
                <w:kern w:val="0"/>
                <w:sz w:val="24"/>
                <w:szCs w:val="24"/>
              </w:rPr>
              <w:t xml:space="preserve">0V-250V;输出电压:220V 士 </w:t>
            </w:r>
            <w:r>
              <w:rPr>
                <w:rFonts w:cs="宋体" w:asciiTheme="minorEastAsia" w:hAnsiTheme="minorEastAsia"/>
                <w:kern w:val="0"/>
                <w:sz w:val="24"/>
                <w:szCs w:val="24"/>
              </w:rPr>
              <w:t>2</w:t>
            </w:r>
            <w:r>
              <w:rPr>
                <w:rFonts w:hint="eastAsia" w:cs="宋体" w:asciiTheme="minorEastAsia" w:hAnsiTheme="minorEastAsia"/>
                <w:kern w:val="0"/>
                <w:sz w:val="24"/>
                <w:szCs w:val="24"/>
              </w:rPr>
              <w:t>%。</w:t>
            </w:r>
          </w:p>
        </w:tc>
        <w:tc>
          <w:tcPr>
            <w:tcW w:w="1080" w:type="dxa"/>
            <w:tcBorders>
              <w:top w:val="nil"/>
              <w:left w:val="nil"/>
              <w:bottom w:val="single" w:color="auto" w:sz="4" w:space="0"/>
              <w:right w:val="single" w:color="auto" w:sz="4" w:space="0"/>
            </w:tcBorders>
            <w:vAlign w:val="center"/>
          </w:tcPr>
          <w:p w14:paraId="0C4078D9">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2</w:t>
            </w:r>
          </w:p>
        </w:tc>
        <w:tc>
          <w:tcPr>
            <w:tcW w:w="1078" w:type="dxa"/>
            <w:tcBorders>
              <w:top w:val="nil"/>
              <w:left w:val="nil"/>
              <w:bottom w:val="single" w:color="auto" w:sz="4" w:space="0"/>
              <w:right w:val="single" w:color="auto" w:sz="4" w:space="0"/>
            </w:tcBorders>
            <w:vAlign w:val="center"/>
          </w:tcPr>
          <w:p w14:paraId="2068C7D8">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台</w:t>
            </w:r>
          </w:p>
        </w:tc>
        <w:tc>
          <w:tcPr>
            <w:tcW w:w="1080" w:type="dxa"/>
            <w:tcBorders>
              <w:top w:val="nil"/>
              <w:left w:val="nil"/>
              <w:bottom w:val="single" w:color="auto" w:sz="4" w:space="0"/>
              <w:right w:val="single" w:color="auto" w:sz="4" w:space="0"/>
            </w:tcBorders>
            <w:noWrap/>
            <w:vAlign w:val="center"/>
          </w:tcPr>
          <w:p w14:paraId="6EC766FB">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72C6B041">
            <w:pPr>
              <w:jc w:val="center"/>
              <w:rPr>
                <w:rFonts w:hint="eastAsia" w:asciiTheme="minorEastAsia" w:hAnsiTheme="minorEastAsia"/>
                <w:sz w:val="24"/>
                <w:szCs w:val="24"/>
              </w:rPr>
            </w:pPr>
          </w:p>
        </w:tc>
      </w:tr>
      <w:tr w14:paraId="180EE9BB">
        <w:tblPrEx>
          <w:tblCellMar>
            <w:top w:w="0" w:type="dxa"/>
            <w:left w:w="108" w:type="dxa"/>
            <w:bottom w:w="0" w:type="dxa"/>
            <w:right w:w="108" w:type="dxa"/>
          </w:tblCellMar>
        </w:tblPrEx>
        <w:trPr>
          <w:jc w:val="center"/>
        </w:trPr>
        <w:tc>
          <w:tcPr>
            <w:tcW w:w="704" w:type="dxa"/>
            <w:tcBorders>
              <w:top w:val="nil"/>
              <w:left w:val="single" w:color="auto" w:sz="4" w:space="0"/>
              <w:bottom w:val="single" w:color="auto" w:sz="4" w:space="0"/>
              <w:right w:val="single" w:color="auto" w:sz="4" w:space="0"/>
            </w:tcBorders>
            <w:vAlign w:val="center"/>
          </w:tcPr>
          <w:p w14:paraId="6E171792">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12</w:t>
            </w:r>
          </w:p>
        </w:tc>
        <w:tc>
          <w:tcPr>
            <w:tcW w:w="2886" w:type="dxa"/>
            <w:tcBorders>
              <w:top w:val="nil"/>
              <w:left w:val="nil"/>
              <w:bottom w:val="single" w:color="auto" w:sz="4" w:space="0"/>
              <w:right w:val="single" w:color="auto" w:sz="4" w:space="0"/>
            </w:tcBorders>
            <w:vAlign w:val="center"/>
          </w:tcPr>
          <w:p w14:paraId="06F02997">
            <w:pPr>
              <w:widowControl/>
              <w:adjustRightInd w:val="0"/>
              <w:snapToGri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系统集成</w:t>
            </w:r>
          </w:p>
        </w:tc>
        <w:tc>
          <w:tcPr>
            <w:tcW w:w="6095" w:type="dxa"/>
            <w:tcBorders>
              <w:top w:val="nil"/>
              <w:left w:val="nil"/>
              <w:bottom w:val="single" w:color="auto" w:sz="4" w:space="0"/>
              <w:right w:val="single" w:color="auto" w:sz="4" w:space="0"/>
            </w:tcBorders>
            <w:noWrap/>
            <w:vAlign w:val="center"/>
          </w:tcPr>
          <w:p w14:paraId="4678288C">
            <w:pPr>
              <w:adjustRightInd w:val="0"/>
              <w:snapToGrid w:val="0"/>
              <w:spacing w:line="360" w:lineRule="auto"/>
              <w:ind w:firstLine="458" w:firstLineChars="191"/>
              <w:jc w:val="left"/>
              <w:rPr>
                <w:rFonts w:hint="eastAsia" w:cs="宋体" w:asciiTheme="minorEastAsia" w:hAnsiTheme="minorEastAsia"/>
                <w:kern w:val="0"/>
                <w:sz w:val="24"/>
                <w:szCs w:val="24"/>
              </w:rPr>
            </w:pPr>
            <w:r>
              <w:rPr>
                <w:rFonts w:hint="eastAsia" w:cs="宋体" w:asciiTheme="minorEastAsia" w:hAnsiTheme="minorEastAsia"/>
                <w:kern w:val="0"/>
                <w:sz w:val="24"/>
                <w:szCs w:val="24"/>
              </w:rPr>
              <w:t>提供设备安装、调试及所需辅材。(包括：满足设备安装所需的六类非屏蔽网线、电源线、水晶头、插线板、空开、线槽、扎带、标识牌（签）等)</w:t>
            </w:r>
          </w:p>
        </w:tc>
        <w:tc>
          <w:tcPr>
            <w:tcW w:w="1080" w:type="dxa"/>
            <w:tcBorders>
              <w:top w:val="nil"/>
              <w:left w:val="nil"/>
              <w:bottom w:val="single" w:color="auto" w:sz="4" w:space="0"/>
              <w:right w:val="single" w:color="auto" w:sz="4" w:space="0"/>
            </w:tcBorders>
            <w:vAlign w:val="center"/>
          </w:tcPr>
          <w:p w14:paraId="0AB86086">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2</w:t>
            </w:r>
          </w:p>
        </w:tc>
        <w:tc>
          <w:tcPr>
            <w:tcW w:w="1078" w:type="dxa"/>
            <w:tcBorders>
              <w:top w:val="nil"/>
              <w:left w:val="nil"/>
              <w:bottom w:val="single" w:color="auto" w:sz="4" w:space="0"/>
              <w:right w:val="single" w:color="auto" w:sz="4" w:space="0"/>
            </w:tcBorders>
            <w:vAlign w:val="center"/>
          </w:tcPr>
          <w:p w14:paraId="5E5BAA1A">
            <w:pPr>
              <w:widowControl/>
              <w:adjustRightInd w:val="0"/>
              <w:snapToGrid w:val="0"/>
              <w:spacing w:line="360" w:lineRule="auto"/>
              <w:jc w:val="center"/>
              <w:rPr>
                <w:rFonts w:hint="eastAsia" w:cs="宋体" w:asciiTheme="minorEastAsia" w:hAnsiTheme="minorEastAsia"/>
                <w:kern w:val="0"/>
                <w:sz w:val="24"/>
                <w:szCs w:val="24"/>
              </w:rPr>
            </w:pPr>
            <w:r>
              <w:rPr>
                <w:rFonts w:hint="eastAsia" w:asciiTheme="minorEastAsia" w:hAnsiTheme="minorEastAsia"/>
                <w:color w:val="000000"/>
                <w:sz w:val="24"/>
                <w:szCs w:val="24"/>
              </w:rPr>
              <w:t>项</w:t>
            </w:r>
          </w:p>
        </w:tc>
        <w:tc>
          <w:tcPr>
            <w:tcW w:w="1080" w:type="dxa"/>
            <w:tcBorders>
              <w:top w:val="nil"/>
              <w:left w:val="nil"/>
              <w:bottom w:val="single" w:color="auto" w:sz="4" w:space="0"/>
              <w:right w:val="single" w:color="auto" w:sz="4" w:space="0"/>
            </w:tcBorders>
            <w:noWrap/>
            <w:vAlign w:val="center"/>
          </w:tcPr>
          <w:p w14:paraId="7D9994D6">
            <w:pPr>
              <w:jc w:val="center"/>
              <w:rPr>
                <w:rFonts w:hint="eastAsia" w:asciiTheme="minorEastAsia" w:hAnsiTheme="minorEastAsia"/>
                <w:sz w:val="24"/>
                <w:szCs w:val="24"/>
              </w:rPr>
            </w:pPr>
          </w:p>
        </w:tc>
        <w:tc>
          <w:tcPr>
            <w:tcW w:w="1080" w:type="dxa"/>
            <w:tcBorders>
              <w:top w:val="nil"/>
              <w:left w:val="nil"/>
              <w:bottom w:val="single" w:color="auto" w:sz="4" w:space="0"/>
              <w:right w:val="single" w:color="auto" w:sz="4" w:space="0"/>
            </w:tcBorders>
            <w:noWrap/>
            <w:vAlign w:val="center"/>
          </w:tcPr>
          <w:p w14:paraId="07EFDD71">
            <w:pPr>
              <w:jc w:val="center"/>
              <w:rPr>
                <w:rFonts w:hint="eastAsia" w:asciiTheme="minorEastAsia" w:hAnsiTheme="minorEastAsia"/>
                <w:sz w:val="24"/>
                <w:szCs w:val="24"/>
              </w:rPr>
            </w:pPr>
          </w:p>
        </w:tc>
      </w:tr>
      <w:tr w14:paraId="0291B810">
        <w:tblPrEx>
          <w:tblCellMar>
            <w:top w:w="0" w:type="dxa"/>
            <w:left w:w="108" w:type="dxa"/>
            <w:bottom w:w="0" w:type="dxa"/>
            <w:right w:w="108" w:type="dxa"/>
          </w:tblCellMar>
        </w:tblPrEx>
        <w:trPr>
          <w:trHeight w:val="514" w:hRule="atLeast"/>
          <w:jc w:val="center"/>
        </w:trPr>
        <w:tc>
          <w:tcPr>
            <w:tcW w:w="3590" w:type="dxa"/>
            <w:gridSpan w:val="2"/>
            <w:tcBorders>
              <w:top w:val="nil"/>
              <w:left w:val="single" w:color="auto" w:sz="4" w:space="0"/>
              <w:bottom w:val="single" w:color="auto" w:sz="4" w:space="0"/>
              <w:right w:val="single" w:color="auto" w:sz="4" w:space="0"/>
            </w:tcBorders>
            <w:vAlign w:val="center"/>
          </w:tcPr>
          <w:p w14:paraId="0F296ED2">
            <w:pPr>
              <w:widowControl/>
              <w:adjustRightInd w:val="0"/>
              <w:snapToGrid w:val="0"/>
              <w:spacing w:line="360" w:lineRule="auto"/>
              <w:jc w:val="center"/>
              <w:rPr>
                <w:rFonts w:hint="eastAsia" w:cs="宋体" w:asciiTheme="minorEastAsia" w:hAnsiTheme="minorEastAsia"/>
                <w:b/>
                <w:kern w:val="0"/>
                <w:sz w:val="24"/>
                <w:szCs w:val="24"/>
              </w:rPr>
            </w:pPr>
            <w:r>
              <w:rPr>
                <w:rFonts w:hint="eastAsia" w:cs="宋体" w:asciiTheme="minorEastAsia" w:hAnsiTheme="minorEastAsia"/>
                <w:b/>
                <w:kern w:val="0"/>
                <w:sz w:val="24"/>
                <w:szCs w:val="24"/>
              </w:rPr>
              <w:t xml:space="preserve">合 </w:t>
            </w:r>
            <w:r>
              <w:rPr>
                <w:rFonts w:cs="宋体" w:asciiTheme="minorEastAsia" w:hAnsiTheme="minorEastAsia"/>
                <w:b/>
                <w:kern w:val="0"/>
                <w:sz w:val="24"/>
                <w:szCs w:val="24"/>
              </w:rPr>
              <w:t xml:space="preserve">   </w:t>
            </w:r>
            <w:r>
              <w:rPr>
                <w:rFonts w:hint="eastAsia" w:cs="宋体" w:asciiTheme="minorEastAsia" w:hAnsiTheme="minorEastAsia"/>
                <w:b/>
                <w:kern w:val="0"/>
                <w:sz w:val="24"/>
                <w:szCs w:val="24"/>
              </w:rPr>
              <w:t>计</w:t>
            </w:r>
          </w:p>
        </w:tc>
        <w:tc>
          <w:tcPr>
            <w:tcW w:w="8253" w:type="dxa"/>
            <w:gridSpan w:val="3"/>
            <w:tcBorders>
              <w:top w:val="nil"/>
              <w:left w:val="nil"/>
              <w:bottom w:val="single" w:color="auto" w:sz="4" w:space="0"/>
              <w:right w:val="single" w:color="auto" w:sz="4" w:space="0"/>
            </w:tcBorders>
            <w:noWrap/>
            <w:vAlign w:val="center"/>
          </w:tcPr>
          <w:p w14:paraId="438D377E">
            <w:pPr>
              <w:widowControl/>
              <w:adjustRightInd w:val="0"/>
              <w:snapToGrid w:val="0"/>
              <w:spacing w:line="360" w:lineRule="auto"/>
              <w:jc w:val="center"/>
              <w:rPr>
                <w:rFonts w:hint="eastAsia" w:cs="宋体" w:asciiTheme="minorEastAsia" w:hAnsiTheme="minorEastAsia"/>
                <w:b/>
                <w:kern w:val="0"/>
                <w:sz w:val="24"/>
                <w:szCs w:val="24"/>
              </w:rPr>
            </w:pPr>
          </w:p>
        </w:tc>
        <w:tc>
          <w:tcPr>
            <w:tcW w:w="2160" w:type="dxa"/>
            <w:gridSpan w:val="2"/>
            <w:tcBorders>
              <w:top w:val="nil"/>
              <w:left w:val="nil"/>
              <w:bottom w:val="single" w:color="auto" w:sz="4" w:space="0"/>
              <w:right w:val="single" w:color="auto" w:sz="4" w:space="0"/>
            </w:tcBorders>
            <w:noWrap/>
            <w:vAlign w:val="center"/>
          </w:tcPr>
          <w:p w14:paraId="1B96C85F">
            <w:pPr>
              <w:adjustRightInd w:val="0"/>
              <w:snapToGrid w:val="0"/>
              <w:spacing w:line="360" w:lineRule="auto"/>
              <w:jc w:val="center"/>
              <w:rPr>
                <w:rFonts w:hint="eastAsia" w:asciiTheme="minorEastAsia" w:hAnsiTheme="minorEastAsia"/>
                <w:b/>
                <w:sz w:val="24"/>
                <w:szCs w:val="24"/>
              </w:rPr>
            </w:pPr>
          </w:p>
        </w:tc>
      </w:tr>
    </w:tbl>
    <w:p w14:paraId="23917D77">
      <w:pPr>
        <w:adjustRightInd w:val="0"/>
        <w:snapToGrid w:val="0"/>
        <w:textAlignment w:val="baseline"/>
        <w:rPr>
          <w:rFonts w:hint="eastAsia"/>
          <w:snapToGrid w:val="0"/>
          <w:color w:val="000000"/>
          <w:szCs w:val="32"/>
        </w:rPr>
      </w:pPr>
      <w:bookmarkStart w:id="19" w:name="_GoBack"/>
      <w:bookmarkEnd w:id="19"/>
    </w:p>
    <w:p w14:paraId="41E1D867">
      <w:pPr>
        <w:adjustRightInd w:val="0"/>
        <w:snapToGrid w:val="0"/>
        <w:textAlignment w:val="baseline"/>
        <w:rPr>
          <w:snapToGrid w:val="0"/>
          <w:color w:val="000000"/>
          <w:szCs w:val="32"/>
        </w:rPr>
      </w:pPr>
    </w:p>
    <w:p w14:paraId="4DA0CCC8">
      <w:pPr>
        <w:adjustRightInd w:val="0"/>
        <w:snapToGrid w:val="0"/>
        <w:textAlignment w:val="baseline"/>
        <w:rPr>
          <w:snapToGrid w:val="0"/>
          <w:color w:val="000000"/>
          <w:szCs w:val="32"/>
        </w:rPr>
      </w:pPr>
    </w:p>
    <w:p w14:paraId="100FF6B1">
      <w:pPr>
        <w:adjustRightInd w:val="0"/>
        <w:snapToGrid w:val="0"/>
        <w:textAlignment w:val="baseline"/>
        <w:rPr>
          <w:snapToGrid w:val="0"/>
          <w:color w:val="000000"/>
          <w:szCs w:val="32"/>
        </w:rPr>
      </w:pPr>
    </w:p>
    <w:p w14:paraId="3EBCF7A1">
      <w:pPr>
        <w:adjustRightInd w:val="0"/>
        <w:snapToGrid w:val="0"/>
        <w:textAlignment w:val="baseline"/>
        <w:rPr>
          <w:snapToGrid w:val="0"/>
          <w:color w:val="000000"/>
          <w:szCs w:val="32"/>
        </w:rPr>
      </w:pPr>
    </w:p>
    <w:p w14:paraId="44CC9FD7">
      <w:pPr>
        <w:adjustRightInd w:val="0"/>
        <w:snapToGrid w:val="0"/>
        <w:textAlignment w:val="baseline"/>
        <w:rPr>
          <w:snapToGrid w:val="0"/>
          <w:color w:val="000000"/>
          <w:szCs w:val="32"/>
        </w:rPr>
      </w:pPr>
    </w:p>
    <w:p w14:paraId="02E2E75E">
      <w:pPr>
        <w:adjustRightInd w:val="0"/>
        <w:snapToGrid w:val="0"/>
        <w:textAlignment w:val="baseline"/>
        <w:rPr>
          <w:snapToGrid w:val="0"/>
          <w:color w:val="000000"/>
          <w:szCs w:val="32"/>
        </w:rPr>
        <w:sectPr>
          <w:pgSz w:w="16838" w:h="11906" w:orient="landscape"/>
          <w:pgMar w:top="1800" w:right="1440" w:bottom="1800" w:left="1440" w:header="851" w:footer="992" w:gutter="0"/>
          <w:cols w:space="425" w:num="1"/>
          <w:docGrid w:type="lines" w:linePitch="435" w:charSpace="0"/>
        </w:sectPr>
      </w:pPr>
    </w:p>
    <w:p w14:paraId="6FBA2070">
      <w:pPr>
        <w:pStyle w:val="2"/>
      </w:pPr>
      <w:bookmarkStart w:id="16" w:name="_Toc105578235"/>
      <w:r>
        <w:rPr>
          <w:rFonts w:hint="eastAsia"/>
        </w:rPr>
        <w:t>信息安全</w:t>
      </w:r>
      <w:bookmarkEnd w:id="16"/>
    </w:p>
    <w:p w14:paraId="1D6EEBBA">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（一）物理与网络安全</w:t>
      </w:r>
    </w:p>
    <w:p w14:paraId="2BD03010">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机房按教学区独立组网，与办公网、服务器区分区隔离；部署</w:t>
      </w:r>
      <w:r>
        <w:rPr>
          <w:rFonts w:hint="eastAsia" w:ascii="仿宋" w:hAnsi="仿宋" w:eastAsia="仿宋"/>
          <w:snapToGrid w:val="0"/>
          <w:color w:val="000000"/>
          <w:sz w:val="28"/>
          <w:szCs w:val="28"/>
        </w:rPr>
        <w:t>科研实训</w:t>
      </w:r>
      <w:r>
        <w:rPr>
          <w:rFonts w:ascii="仿宋" w:hAnsi="仿宋" w:eastAsia="仿宋"/>
          <w:snapToGrid w:val="0"/>
          <w:color w:val="000000"/>
          <w:sz w:val="28"/>
          <w:szCs w:val="28"/>
        </w:rPr>
        <w:t>管理软件统一管控USB端口，可根据课程需要开启或禁用U盘、外接存储设备；通过管理端远程批量设置BIOS密码和来电开机策略，防止学生随意改动启动项。</w:t>
      </w:r>
    </w:p>
    <w:p w14:paraId="4C8FF73C">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（二）系统与数据安全</w:t>
      </w:r>
    </w:p>
    <w:p w14:paraId="5F5F3EBD">
      <w:pPr>
        <w:pStyle w:val="60"/>
        <w:adjustRightInd w:val="0"/>
        <w:snapToGrid w:val="0"/>
        <w:spacing w:line="360" w:lineRule="auto"/>
        <w:ind w:firstLine="560" w:firstLineChars="200"/>
        <w:rPr>
          <w:rFonts w:ascii="仿宋" w:hAnsi="仿宋" w:eastAsia="仿宋"/>
          <w:snapToGrid w:val="0"/>
          <w:color w:val="000000"/>
          <w:sz w:val="28"/>
          <w:szCs w:val="28"/>
        </w:rPr>
      </w:pPr>
      <w:r>
        <w:rPr>
          <w:rFonts w:hint="eastAsia" w:ascii="仿宋" w:hAnsi="仿宋" w:eastAsia="仿宋"/>
          <w:snapToGrid w:val="0"/>
          <w:color w:val="000000"/>
          <w:sz w:val="28"/>
          <w:szCs w:val="28"/>
        </w:rPr>
        <w:t>实训工作站均</w:t>
      </w:r>
      <w:r>
        <w:rPr>
          <w:rFonts w:ascii="仿宋" w:hAnsi="仿宋" w:eastAsia="仿宋"/>
          <w:snapToGrid w:val="0"/>
          <w:color w:val="000000"/>
          <w:sz w:val="28"/>
          <w:szCs w:val="28"/>
        </w:rPr>
        <w:t>采用硬盘保护和网络同传机制，重启后自动还原至教学基线镜像，避免学生误操作或病毒残留；教师作业、课件通过教学软件受控传输，不与外网随意连通。</w:t>
      </w:r>
    </w:p>
    <w:p w14:paraId="4665901A">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（三）国产环境安全</w:t>
      </w:r>
    </w:p>
    <w:p w14:paraId="767EDA4E">
      <w:pPr>
        <w:pStyle w:val="60"/>
        <w:adjustRightInd w:val="0"/>
        <w:snapToGrid w:val="0"/>
        <w:spacing w:line="360" w:lineRule="auto"/>
        <w:ind w:firstLine="560" w:firstLineChars="200"/>
        <w:rPr>
          <w:rFonts w:ascii="仿宋" w:hAnsi="仿宋" w:eastAsia="仿宋"/>
          <w:snapToGrid w:val="0"/>
          <w:color w:val="000000"/>
          <w:sz w:val="28"/>
          <w:szCs w:val="28"/>
        </w:rPr>
      </w:pPr>
      <w:r>
        <w:rPr>
          <w:rFonts w:hint="eastAsia" w:ascii="仿宋" w:hAnsi="仿宋" w:eastAsia="仿宋"/>
          <w:snapToGrid w:val="0"/>
          <w:color w:val="000000"/>
          <w:sz w:val="28"/>
          <w:szCs w:val="28"/>
        </w:rPr>
        <w:t>实训工作站</w:t>
      </w:r>
      <w:r>
        <w:rPr>
          <w:rFonts w:ascii="仿宋" w:hAnsi="仿宋" w:eastAsia="仿宋"/>
          <w:snapToGrid w:val="0"/>
          <w:color w:val="000000"/>
          <w:sz w:val="28"/>
          <w:szCs w:val="28"/>
        </w:rPr>
        <w:t>预装国产操作系统统一更新补丁，管理员通过</w:t>
      </w:r>
      <w:r>
        <w:rPr>
          <w:rFonts w:hint="eastAsia" w:ascii="仿宋" w:hAnsi="仿宋" w:eastAsia="仿宋"/>
          <w:snapToGrid w:val="0"/>
          <w:color w:val="000000"/>
          <w:sz w:val="28"/>
          <w:szCs w:val="28"/>
        </w:rPr>
        <w:t>管理工作站</w:t>
      </w:r>
      <w:r>
        <w:rPr>
          <w:rFonts w:ascii="仿宋" w:hAnsi="仿宋" w:eastAsia="仿宋"/>
          <w:snapToGrid w:val="0"/>
          <w:color w:val="000000"/>
          <w:sz w:val="28"/>
          <w:szCs w:val="28"/>
        </w:rPr>
        <w:t>控制台下发安全策略；AI算力设备在教学网段内使用，不上公网，训练数据和实验环境按课程分组隔离。</w:t>
      </w:r>
    </w:p>
    <w:p w14:paraId="6B86E932">
      <w:pPr>
        <w:pStyle w:val="60"/>
        <w:adjustRightInd w:val="0"/>
        <w:snapToGrid w:val="0"/>
        <w:spacing w:line="360" w:lineRule="auto"/>
        <w:ind w:firstLine="560" w:firstLineChars="200"/>
        <w:rPr>
          <w:rFonts w:ascii="仿宋" w:hAnsi="仿宋" w:eastAsia="仿宋"/>
          <w:snapToGrid w:val="0"/>
          <w:color w:val="000000"/>
          <w:sz w:val="28"/>
          <w:szCs w:val="28"/>
        </w:rPr>
      </w:pPr>
      <w:r>
        <w:rPr>
          <w:rFonts w:hint="eastAsia" w:ascii="仿宋" w:hAnsi="仿宋" w:eastAsia="仿宋"/>
          <w:snapToGrid w:val="0"/>
          <w:color w:val="000000"/>
          <w:sz w:val="28"/>
          <w:szCs w:val="28"/>
        </w:rPr>
        <w:t>（四）外网访问安全</w:t>
      </w:r>
    </w:p>
    <w:p w14:paraId="308CF152">
      <w:pPr>
        <w:pStyle w:val="60"/>
        <w:adjustRightInd w:val="0"/>
        <w:snapToGrid w:val="0"/>
        <w:spacing w:line="360" w:lineRule="auto"/>
        <w:ind w:firstLine="560" w:firstLineChars="200"/>
        <w:rPr>
          <w:rFonts w:ascii="仿宋" w:hAnsi="仿宋" w:eastAsia="仿宋"/>
          <w:snapToGrid w:val="0"/>
          <w:color w:val="000000"/>
          <w:sz w:val="28"/>
          <w:szCs w:val="28"/>
        </w:rPr>
      </w:pPr>
      <w:r>
        <w:rPr>
          <w:rFonts w:hint="eastAsia" w:ascii="仿宋" w:hAnsi="仿宋" w:eastAsia="仿宋"/>
          <w:snapToGrid w:val="0"/>
          <w:color w:val="000000"/>
          <w:sz w:val="28"/>
          <w:szCs w:val="28"/>
        </w:rPr>
        <w:t>访问控制系统有两方面的功能：</w:t>
      </w:r>
    </w:p>
    <w:p w14:paraId="26B6901D">
      <w:pPr>
        <w:pStyle w:val="60"/>
        <w:adjustRightInd w:val="0"/>
        <w:snapToGrid w:val="0"/>
        <w:spacing w:line="360" w:lineRule="auto"/>
        <w:ind w:firstLine="560" w:firstLineChars="200"/>
        <w:rPr>
          <w:rFonts w:ascii="仿宋" w:hAnsi="仿宋" w:eastAsia="仿宋"/>
          <w:snapToGrid w:val="0"/>
          <w:color w:val="000000"/>
          <w:sz w:val="28"/>
          <w:szCs w:val="28"/>
        </w:rPr>
      </w:pPr>
      <w:r>
        <w:rPr>
          <w:rFonts w:hint="eastAsia" w:ascii="仿宋" w:hAnsi="仿宋" w:eastAsia="仿宋"/>
          <w:snapToGrid w:val="0"/>
          <w:color w:val="000000"/>
          <w:sz w:val="28"/>
          <w:szCs w:val="28"/>
        </w:rPr>
        <w:t>防范外来的攻击者对网络的入侵或破坏，依靠配置在网络出口的防火墙实现；</w:t>
      </w:r>
    </w:p>
    <w:p w14:paraId="07FEB1A5">
      <w:pPr>
        <w:pStyle w:val="60"/>
        <w:adjustRightInd w:val="0"/>
        <w:snapToGrid w:val="0"/>
        <w:spacing w:line="360" w:lineRule="auto"/>
        <w:ind w:firstLine="560" w:firstLineChars="200"/>
        <w:rPr>
          <w:rFonts w:ascii="仿宋" w:hAnsi="仿宋" w:eastAsia="仿宋"/>
          <w:snapToGrid w:val="0"/>
          <w:color w:val="000000"/>
          <w:sz w:val="28"/>
          <w:szCs w:val="28"/>
        </w:rPr>
      </w:pPr>
      <w:r>
        <w:rPr>
          <w:rFonts w:hint="eastAsia" w:ascii="仿宋" w:hAnsi="仿宋" w:eastAsia="仿宋"/>
          <w:snapToGrid w:val="0"/>
          <w:color w:val="000000"/>
          <w:sz w:val="28"/>
          <w:szCs w:val="28"/>
        </w:rPr>
        <w:t>控制内部用户的不正常行为，防止内部用户对资源的滥用和攻击，依靠用户接入的二层交换机实现。</w:t>
      </w:r>
    </w:p>
    <w:p w14:paraId="3E700690">
      <w:pPr>
        <w:pStyle w:val="60"/>
        <w:adjustRightInd w:val="0"/>
        <w:snapToGrid w:val="0"/>
        <w:spacing w:line="360" w:lineRule="auto"/>
        <w:ind w:firstLine="560" w:firstLineChars="200"/>
        <w:rPr>
          <w:rFonts w:ascii="仿宋" w:hAnsi="仿宋" w:eastAsia="仿宋"/>
          <w:snapToGrid w:val="0"/>
          <w:color w:val="000000"/>
          <w:sz w:val="28"/>
          <w:szCs w:val="28"/>
        </w:rPr>
      </w:pPr>
      <w:r>
        <w:rPr>
          <w:rFonts w:hint="eastAsia" w:ascii="仿宋" w:hAnsi="仿宋" w:eastAsia="仿宋"/>
          <w:snapToGrid w:val="0"/>
          <w:color w:val="000000"/>
          <w:sz w:val="28"/>
          <w:szCs w:val="28"/>
        </w:rPr>
        <w:t>采用入侵检测设备及流量检测系统对收到攻击或占用带宽比较高的网络行为产生报警，通知中心管理人员。</w:t>
      </w:r>
    </w:p>
    <w:p w14:paraId="591181B9">
      <w:pPr>
        <w:pStyle w:val="60"/>
        <w:adjustRightInd w:val="0"/>
        <w:snapToGrid w:val="0"/>
        <w:spacing w:line="360" w:lineRule="auto"/>
        <w:ind w:firstLine="560" w:firstLineChars="200"/>
        <w:rPr>
          <w:rFonts w:ascii="仿宋" w:hAnsi="仿宋" w:eastAsia="仿宋"/>
          <w:snapToGrid w:val="0"/>
          <w:color w:val="000000"/>
          <w:sz w:val="28"/>
          <w:szCs w:val="28"/>
        </w:rPr>
      </w:pPr>
      <w:r>
        <w:rPr>
          <w:rFonts w:hint="eastAsia" w:ascii="仿宋" w:hAnsi="仿宋" w:eastAsia="仿宋"/>
          <w:snapToGrid w:val="0"/>
          <w:color w:val="000000"/>
          <w:sz w:val="28"/>
          <w:szCs w:val="28"/>
        </w:rPr>
        <w:t>漏洞扫描也称安全评估系统，通过网络扫描管理范围内的计算机系统，检测计算机系统存在的安全隐患，并及时通知用户。</w:t>
      </w:r>
    </w:p>
    <w:p w14:paraId="331C73CC">
      <w:pPr>
        <w:widowControl/>
        <w:jc w:val="left"/>
        <w:rPr>
          <w:snapToGrid w:val="0"/>
          <w:color w:val="000000"/>
          <w:szCs w:val="32"/>
        </w:rPr>
      </w:pPr>
      <w:r>
        <w:rPr>
          <w:snapToGrid w:val="0"/>
          <w:color w:val="000000"/>
          <w:szCs w:val="32"/>
        </w:rPr>
        <w:br w:type="page"/>
      </w:r>
    </w:p>
    <w:p w14:paraId="05AE2753">
      <w:pPr>
        <w:adjustRightInd w:val="0"/>
        <w:snapToGrid w:val="0"/>
        <w:textAlignment w:val="baseline"/>
        <w:rPr>
          <w:snapToGrid w:val="0"/>
          <w:color w:val="000000"/>
          <w:szCs w:val="32"/>
        </w:rPr>
      </w:pPr>
    </w:p>
    <w:p w14:paraId="22C9FB8C">
      <w:pPr>
        <w:pStyle w:val="2"/>
      </w:pPr>
      <w:bookmarkStart w:id="17" w:name="_Toc105578236"/>
      <w:r>
        <w:rPr>
          <w:rFonts w:hint="eastAsia"/>
        </w:rPr>
        <w:t>硬件要求</w:t>
      </w:r>
      <w:bookmarkEnd w:id="17"/>
    </w:p>
    <w:p w14:paraId="03930438">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（一）</w:t>
      </w:r>
      <w:r>
        <w:rPr>
          <w:rFonts w:hint="eastAsia" w:ascii="仿宋" w:hAnsi="仿宋" w:eastAsia="仿宋"/>
          <w:snapToGrid w:val="0"/>
          <w:color w:val="000000"/>
          <w:sz w:val="28"/>
          <w:szCs w:val="28"/>
        </w:rPr>
        <w:t>配套设施设备</w:t>
      </w:r>
    </w:p>
    <w:p w14:paraId="3F7D5D63">
      <w:pPr>
        <w:pStyle w:val="60"/>
        <w:adjustRightInd w:val="0"/>
        <w:snapToGrid w:val="0"/>
        <w:spacing w:line="360" w:lineRule="auto"/>
        <w:ind w:firstLine="560" w:firstLineChars="200"/>
        <w:rPr>
          <w:rFonts w:hint="eastAsia" w:ascii="仿宋" w:hAnsi="仿宋" w:eastAsia="仿宋"/>
          <w:snapToGrid w:val="0"/>
          <w:color w:val="000000"/>
          <w:sz w:val="28"/>
          <w:szCs w:val="28"/>
        </w:rPr>
      </w:pPr>
      <w:r>
        <w:rPr>
          <w:rFonts w:hint="eastAsia" w:ascii="仿宋" w:hAnsi="仿宋" w:eastAsia="仿宋"/>
          <w:snapToGrid w:val="0"/>
          <w:color w:val="000000"/>
          <w:sz w:val="28"/>
          <w:szCs w:val="28"/>
        </w:rPr>
        <w:t>学校需提前准备好实训机房的安装环境，如铺设好地砖或防静电地板；安装好照明设备，推荐使用护眼灯；布置好窗帘、空调、新风设备等，以及匹配从配电箱到实训机房的动力电源主线。</w:t>
      </w:r>
    </w:p>
    <w:p w14:paraId="43B1E65E">
      <w:pPr>
        <w:pStyle w:val="60"/>
        <w:adjustRightInd w:val="0"/>
        <w:snapToGrid w:val="0"/>
        <w:spacing w:line="360" w:lineRule="auto"/>
        <w:ind w:firstLine="560" w:firstLineChars="200"/>
        <w:rPr>
          <w:rFonts w:ascii="仿宋" w:hAnsi="仿宋" w:eastAsia="仿宋"/>
          <w:snapToGrid w:val="0"/>
          <w:color w:val="000000"/>
          <w:sz w:val="28"/>
          <w:szCs w:val="28"/>
        </w:rPr>
      </w:pPr>
      <w:r>
        <w:rPr>
          <w:rFonts w:hint="eastAsia" w:ascii="仿宋" w:hAnsi="仿宋" w:eastAsia="仿宋"/>
          <w:snapToGrid w:val="0"/>
          <w:color w:val="000000"/>
          <w:sz w:val="28"/>
          <w:szCs w:val="28"/>
        </w:rPr>
        <w:t>（二）</w:t>
      </w:r>
      <w:r>
        <w:rPr>
          <w:rFonts w:ascii="仿宋" w:hAnsi="仿宋" w:eastAsia="仿宋"/>
          <w:snapToGrid w:val="0"/>
          <w:color w:val="000000"/>
          <w:sz w:val="28"/>
          <w:szCs w:val="28"/>
        </w:rPr>
        <w:t>供货与安装</w:t>
      </w:r>
    </w:p>
    <w:p w14:paraId="55688C60">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中标方负责全部设备的运输、开箱验货、上架安装、系统镜像制作、软件部署和联调测试，直至机房可直接交付教学使用；辅材（六类非屏蔽网线、电源线、水晶头、插线板、空开、线槽、标签等）由中标方配套提供。</w:t>
      </w:r>
    </w:p>
    <w:p w14:paraId="360213F2">
      <w:pPr>
        <w:widowControl/>
        <w:jc w:val="left"/>
        <w:rPr>
          <w:rFonts w:ascii="仿宋" w:hAnsi="仿宋"/>
          <w:snapToGrid w:val="0"/>
          <w:color w:val="000000"/>
          <w:kern w:val="0"/>
          <w:sz w:val="28"/>
          <w:szCs w:val="28"/>
        </w:rPr>
      </w:pPr>
      <w:r>
        <w:rPr>
          <w:rFonts w:ascii="仿宋" w:hAnsi="仿宋"/>
          <w:snapToGrid w:val="0"/>
          <w:color w:val="000000"/>
          <w:sz w:val="28"/>
          <w:szCs w:val="28"/>
        </w:rPr>
        <w:br w:type="page"/>
      </w:r>
    </w:p>
    <w:p w14:paraId="74C77763">
      <w:pPr>
        <w:pStyle w:val="2"/>
      </w:pPr>
      <w:bookmarkStart w:id="18" w:name="_Toc105578237"/>
      <w:r>
        <w:rPr>
          <w:rFonts w:hint="eastAsia"/>
        </w:rPr>
        <w:t>其它</w:t>
      </w:r>
      <w:bookmarkEnd w:id="18"/>
    </w:p>
    <w:p w14:paraId="118CFF17">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（一）实施工期</w:t>
      </w:r>
    </w:p>
    <w:p w14:paraId="26504135">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合同签订后30日内完成全部设备到货与安装调试，40日内完成竣工验收并交付使用。</w:t>
      </w:r>
    </w:p>
    <w:p w14:paraId="3AD1A4AA">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（二）培训服务</w:t>
      </w:r>
    </w:p>
    <w:p w14:paraId="25D43404">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中标方须对</w:t>
      </w:r>
      <w:r>
        <w:rPr>
          <w:rFonts w:hint="eastAsia" w:ascii="仿宋" w:hAnsi="仿宋" w:eastAsia="仿宋"/>
          <w:snapToGrid w:val="0"/>
          <w:color w:val="000000"/>
          <w:sz w:val="28"/>
          <w:szCs w:val="28"/>
        </w:rPr>
        <w:t>实训机房</w:t>
      </w:r>
      <w:r>
        <w:rPr>
          <w:rFonts w:ascii="仿宋" w:hAnsi="仿宋" w:eastAsia="仿宋"/>
          <w:snapToGrid w:val="0"/>
          <w:color w:val="000000"/>
          <w:sz w:val="28"/>
          <w:szCs w:val="28"/>
        </w:rPr>
        <w:t>管理</w:t>
      </w:r>
      <w:r>
        <w:rPr>
          <w:rFonts w:hint="eastAsia" w:ascii="仿宋" w:hAnsi="仿宋" w:eastAsia="仿宋"/>
          <w:snapToGrid w:val="0"/>
          <w:color w:val="000000"/>
          <w:sz w:val="28"/>
          <w:szCs w:val="28"/>
        </w:rPr>
        <w:t>人</w:t>
      </w:r>
      <w:r>
        <w:rPr>
          <w:rFonts w:ascii="仿宋" w:hAnsi="仿宋" w:eastAsia="仿宋"/>
          <w:snapToGrid w:val="0"/>
          <w:color w:val="000000"/>
          <w:sz w:val="28"/>
          <w:szCs w:val="28"/>
        </w:rPr>
        <w:t>员和任课教师开展不少于2次操作培训，内容包括教学软件使用、集中管理平台运维、常见故障排查等，并提供完整的技术文档和操作手册。</w:t>
      </w:r>
    </w:p>
    <w:p w14:paraId="5903FCDB">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w:t>
      </w:r>
      <w:r>
        <w:rPr>
          <w:rFonts w:hint="eastAsia" w:ascii="仿宋" w:hAnsi="仿宋" w:eastAsia="仿宋"/>
          <w:snapToGrid w:val="0"/>
          <w:color w:val="000000"/>
          <w:sz w:val="28"/>
          <w:szCs w:val="28"/>
        </w:rPr>
        <w:t>三</w:t>
      </w:r>
      <w:r>
        <w:rPr>
          <w:rFonts w:ascii="仿宋" w:hAnsi="仿宋" w:eastAsia="仿宋"/>
          <w:snapToGrid w:val="0"/>
          <w:color w:val="000000"/>
          <w:sz w:val="28"/>
          <w:szCs w:val="28"/>
        </w:rPr>
        <w:t>）验收要求</w:t>
      </w:r>
    </w:p>
    <w:p w14:paraId="4260B12D">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设备到货后由学校、使用部门和中标方共同开箱验收，核对型号、配置、数量与合同一致；安装完成后逐台开机检测，连续试运行不少于7天无故障方可组织竣工验收。</w:t>
      </w:r>
    </w:p>
    <w:p w14:paraId="20C37D1E">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w:t>
      </w:r>
      <w:r>
        <w:rPr>
          <w:rFonts w:hint="eastAsia" w:ascii="仿宋" w:hAnsi="仿宋" w:eastAsia="仿宋"/>
          <w:snapToGrid w:val="0"/>
          <w:color w:val="000000"/>
          <w:sz w:val="28"/>
          <w:szCs w:val="28"/>
        </w:rPr>
        <w:t>四</w:t>
      </w:r>
      <w:r>
        <w:rPr>
          <w:rFonts w:ascii="仿宋" w:hAnsi="仿宋" w:eastAsia="仿宋"/>
          <w:snapToGrid w:val="0"/>
          <w:color w:val="000000"/>
          <w:sz w:val="28"/>
          <w:szCs w:val="28"/>
        </w:rPr>
        <w:t>）质保与售后</w:t>
      </w:r>
    </w:p>
    <w:p w14:paraId="0DEC3B35">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所有硬件设备免费质保不低于3年，其中主要</w:t>
      </w:r>
      <w:r>
        <w:rPr>
          <w:rFonts w:hint="eastAsia" w:ascii="仿宋" w:hAnsi="仿宋" w:eastAsia="仿宋"/>
          <w:snapToGrid w:val="0"/>
          <w:color w:val="000000"/>
          <w:sz w:val="28"/>
          <w:szCs w:val="28"/>
        </w:rPr>
        <w:t>科研、教学、实训工作</w:t>
      </w:r>
      <w:r>
        <w:rPr>
          <w:rFonts w:ascii="仿宋" w:hAnsi="仿宋" w:eastAsia="仿宋"/>
          <w:snapToGrid w:val="0"/>
          <w:color w:val="000000"/>
          <w:sz w:val="28"/>
          <w:szCs w:val="28"/>
        </w:rPr>
        <w:t>提供上门维修服务；软件提供不少于3年的版本升级和技术支持；故障响应时间不超过4小时，重大问题24小时内解决。</w:t>
      </w:r>
    </w:p>
    <w:p w14:paraId="7C4E6844">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w:t>
      </w:r>
      <w:r>
        <w:rPr>
          <w:rFonts w:hint="eastAsia" w:ascii="仿宋" w:hAnsi="仿宋" w:eastAsia="仿宋"/>
          <w:snapToGrid w:val="0"/>
          <w:color w:val="000000"/>
          <w:sz w:val="28"/>
          <w:szCs w:val="28"/>
        </w:rPr>
        <w:t>五</w:t>
      </w:r>
      <w:r>
        <w:rPr>
          <w:rFonts w:ascii="仿宋" w:hAnsi="仿宋" w:eastAsia="仿宋"/>
          <w:snapToGrid w:val="0"/>
          <w:color w:val="000000"/>
          <w:sz w:val="28"/>
          <w:szCs w:val="28"/>
        </w:rPr>
        <w:t>）其它未尽事宜</w:t>
      </w:r>
    </w:p>
    <w:p w14:paraId="50AFD7BD">
      <w:pPr>
        <w:pStyle w:val="60"/>
        <w:adjustRightInd w:val="0"/>
        <w:snapToGrid w:val="0"/>
        <w:spacing w:line="360" w:lineRule="auto"/>
        <w:ind w:firstLine="560" w:firstLineChars="200"/>
        <w:rPr>
          <w:rFonts w:ascii="仿宋" w:hAnsi="仿宋" w:eastAsia="仿宋"/>
          <w:snapToGrid w:val="0"/>
          <w:color w:val="000000"/>
          <w:sz w:val="28"/>
          <w:szCs w:val="28"/>
        </w:rPr>
      </w:pPr>
      <w:r>
        <w:rPr>
          <w:rFonts w:ascii="仿宋" w:hAnsi="仿宋" w:eastAsia="仿宋"/>
          <w:snapToGrid w:val="0"/>
          <w:color w:val="000000"/>
          <w:sz w:val="28"/>
          <w:szCs w:val="28"/>
        </w:rPr>
        <w:t>按学校政府采购合同和相关管理规定执行。</w:t>
      </w:r>
    </w:p>
    <w:p w14:paraId="75BECC36">
      <w:pPr>
        <w:adjustRightInd w:val="0"/>
        <w:snapToGrid w:val="0"/>
        <w:textAlignment w:val="baseline"/>
        <w:rPr>
          <w:snapToGrid w:val="0"/>
          <w:color w:val="000000"/>
          <w:szCs w:val="32"/>
        </w:rPr>
      </w:pPr>
    </w:p>
    <w:p w14:paraId="1CC74BD3"/>
    <w:sectPr>
      <w:pgSz w:w="11906" w:h="16838"/>
      <w:pgMar w:top="1440" w:right="1800" w:bottom="1440" w:left="1800" w:header="851" w:footer="850"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Palatino Linotype">
    <w:panose1 w:val="02040502050505030304"/>
    <w:charset w:val="00"/>
    <w:family w:val="roman"/>
    <w:pitch w:val="default"/>
    <w:sig w:usb0="E0000287" w:usb1="40000013" w:usb2="00000000" w:usb3="00000000" w:csb0="2000019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华文中宋">
    <w:panose1 w:val="02010600040101010101"/>
    <w:charset w:val="86"/>
    <w:family w:val="auto"/>
    <w:pitch w:val="default"/>
    <w:sig w:usb0="00000287" w:usb1="080F0000" w:usb2="00000000" w:usb3="00000000" w:csb0="0004009F" w:csb1="DFD70000"/>
  </w:font>
  <w:font w:name="Eʩ">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仿宋简体">
    <w:altName w:val="微软雅黑"/>
    <w:panose1 w:val="00000000000000000000"/>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方正楷体简体">
    <w:altName w:val="宋体"/>
    <w:panose1 w:val="00000000000000000000"/>
    <w:charset w:val="86"/>
    <w:family w:val="auto"/>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方正小标宋简体">
    <w:panose1 w:val="03000509000000000000"/>
    <w:charset w:val="86"/>
    <w:family w:val="auto"/>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0AE30">
    <w:pPr>
      <w:pStyle w:val="29"/>
      <w:jc w:val="center"/>
    </w:pPr>
  </w:p>
  <w:p w14:paraId="5CB38987">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4362279"/>
      <w:docPartObj>
        <w:docPartGallery w:val="autotext"/>
      </w:docPartObj>
    </w:sdtPr>
    <w:sdtContent>
      <w:p w14:paraId="33275BAB">
        <w:pPr>
          <w:pStyle w:val="29"/>
          <w:jc w:val="center"/>
        </w:pPr>
        <w:r>
          <w:fldChar w:fldCharType="begin"/>
        </w:r>
        <w:r>
          <w:instrText xml:space="preserve">PAGE   \* MERGEFORMAT</w:instrText>
        </w:r>
        <w:r>
          <w:fldChar w:fldCharType="separate"/>
        </w:r>
        <w:r>
          <w:rPr>
            <w:lang w:val="zh-CN"/>
          </w:rPr>
          <w:t>i</w:t>
        </w:r>
        <w:r>
          <w:fldChar w:fldCharType="end"/>
        </w:r>
      </w:p>
    </w:sdtContent>
  </w:sdt>
  <w:p w14:paraId="689E8196">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5212840"/>
      <w:docPartObj>
        <w:docPartGallery w:val="autotext"/>
      </w:docPartObj>
    </w:sdtPr>
    <w:sdtEndPr>
      <w:rPr>
        <w:rFonts w:asciiTheme="minorEastAsia" w:hAnsiTheme="minorEastAsia"/>
        <w:sz w:val="21"/>
        <w:szCs w:val="21"/>
      </w:rPr>
    </w:sdtEndPr>
    <w:sdtContent>
      <w:p w14:paraId="00217997">
        <w:pPr>
          <w:pStyle w:val="29"/>
          <w:jc w:val="center"/>
          <w:rPr>
            <w:rFonts w:asciiTheme="minorEastAsia" w:hAnsiTheme="minorEastAsia"/>
            <w:sz w:val="21"/>
            <w:szCs w:val="21"/>
          </w:rPr>
        </w:pPr>
        <w:r>
          <w:rPr>
            <w:rFonts w:asciiTheme="minorEastAsia" w:hAnsiTheme="minorEastAsia"/>
            <w:sz w:val="21"/>
            <w:szCs w:val="21"/>
            <w:lang w:val="zh-CN"/>
          </w:rPr>
          <w:t xml:space="preserve"> </w:t>
        </w:r>
        <w:r>
          <w:rPr>
            <w:rFonts w:hint="eastAsia" w:asciiTheme="minorEastAsia" w:hAnsiTheme="minorEastAsia"/>
            <w:sz w:val="21"/>
            <w:szCs w:val="21"/>
            <w:lang w:val="zh-CN"/>
          </w:rPr>
          <w:t>第</w:t>
        </w:r>
        <w:r>
          <w:rPr>
            <w:rFonts w:asciiTheme="minorEastAsia" w:hAnsiTheme="minorEastAsia"/>
            <w:bCs/>
            <w:sz w:val="21"/>
            <w:szCs w:val="21"/>
          </w:rPr>
          <w:fldChar w:fldCharType="begin"/>
        </w:r>
        <w:r>
          <w:rPr>
            <w:rFonts w:asciiTheme="minorEastAsia" w:hAnsiTheme="minorEastAsia"/>
            <w:bCs/>
            <w:sz w:val="21"/>
            <w:szCs w:val="21"/>
          </w:rPr>
          <w:instrText xml:space="preserve">PAGE  \* Arabic  \* MERGEFORMAT</w:instrText>
        </w:r>
        <w:r>
          <w:rPr>
            <w:rFonts w:asciiTheme="minorEastAsia" w:hAnsiTheme="minorEastAsia"/>
            <w:bCs/>
            <w:sz w:val="21"/>
            <w:szCs w:val="21"/>
          </w:rPr>
          <w:fldChar w:fldCharType="separate"/>
        </w:r>
        <w:r>
          <w:rPr>
            <w:rFonts w:asciiTheme="minorEastAsia" w:hAnsiTheme="minorEastAsia"/>
            <w:bCs/>
            <w:sz w:val="21"/>
            <w:szCs w:val="21"/>
            <w:lang w:val="zh-CN"/>
          </w:rPr>
          <w:t>19</w:t>
        </w:r>
        <w:r>
          <w:rPr>
            <w:rFonts w:hint="eastAsia" w:asciiTheme="minorEastAsia" w:hAnsiTheme="minorEastAsia"/>
            <w:bCs/>
            <w:sz w:val="21"/>
            <w:szCs w:val="21"/>
          </w:rPr>
          <w:fldChar w:fldCharType="end"/>
        </w:r>
        <w:r>
          <w:rPr>
            <w:rFonts w:hint="eastAsia" w:asciiTheme="minorEastAsia" w:hAnsiTheme="minorEastAsia"/>
            <w:bCs/>
            <w:sz w:val="21"/>
            <w:szCs w:val="21"/>
          </w:rPr>
          <w:t>页共</w:t>
        </w:r>
        <w:r>
          <w:rPr>
            <w:rFonts w:asciiTheme="minorEastAsia" w:hAnsiTheme="minorEastAsia"/>
            <w:bCs/>
            <w:sz w:val="21"/>
            <w:szCs w:val="21"/>
          </w:rPr>
          <w:t>40</w:t>
        </w:r>
        <w:r>
          <w:rPr>
            <w:rFonts w:hint="eastAsia" w:asciiTheme="minorEastAsia" w:hAnsiTheme="minorEastAsia"/>
            <w:bCs/>
            <w:sz w:val="21"/>
            <w:szCs w:val="21"/>
          </w:rPr>
          <w:t>页</w:t>
        </w:r>
      </w:p>
    </w:sdtContent>
  </w:sdt>
  <w:p w14:paraId="09DE0F13">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AACB7">
    <w:pPr>
      <w:pStyle w:val="3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0C72F">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99378A"/>
    <w:multiLevelType w:val="multilevel"/>
    <w:tmpl w:val="2099378A"/>
    <w:lvl w:ilvl="0" w:tentative="0">
      <w:start w:val="1"/>
      <w:numFmt w:val="decimal"/>
      <w:pStyle w:val="155"/>
      <w:lvlText w:val="（%1）"/>
      <w:lvlJc w:val="left"/>
      <w:pPr>
        <w:ind w:left="1320" w:hanging="420"/>
      </w:pPr>
      <w:rPr>
        <w:strike w:val="0"/>
        <w:dstrike w:val="0"/>
        <w:u w:val="no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4E86AC0"/>
    <w:multiLevelType w:val="singleLevel"/>
    <w:tmpl w:val="34E86AC0"/>
    <w:lvl w:ilvl="0" w:tentative="0">
      <w:start w:val="1"/>
      <w:numFmt w:val="chineseCountingThousand"/>
      <w:pStyle w:val="2"/>
      <w:suff w:val="nothing"/>
      <w:lvlText w:val="%1、"/>
      <w:lvlJc w:val="left"/>
      <w:pPr>
        <w:ind w:left="0" w:firstLine="0"/>
      </w:pPr>
    </w:lvl>
  </w:abstractNum>
  <w:abstractNum w:abstractNumId="2">
    <w:nsid w:val="4F122FCC"/>
    <w:multiLevelType w:val="multilevel"/>
    <w:tmpl w:val="4F122FCC"/>
    <w:lvl w:ilvl="0" w:tentative="0">
      <w:start w:val="1"/>
      <w:numFmt w:val="decimal"/>
      <w:pStyle w:val="152"/>
      <w:lvlText w:val="（%1）"/>
      <w:lvlJc w:val="left"/>
      <w:pPr>
        <w:ind w:left="1200" w:hanging="720"/>
      </w:pPr>
    </w:lvl>
    <w:lvl w:ilvl="1" w:tentative="0">
      <w:start w:val="1"/>
      <w:numFmt w:val="lowerLetter"/>
      <w:pStyle w:val="151"/>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623D174D"/>
    <w:multiLevelType w:val="multilevel"/>
    <w:tmpl w:val="623D174D"/>
    <w:lvl w:ilvl="0" w:tentative="0">
      <w:start w:val="1"/>
      <w:numFmt w:val="decimal"/>
      <w:pStyle w:val="156"/>
      <w:lvlText w:val="（%1）"/>
      <w:lvlJc w:val="left"/>
      <w:pPr>
        <w:ind w:left="960" w:hanging="480"/>
      </w:pPr>
      <w:rPr>
        <w:strike w:val="0"/>
        <w:dstrike w:val="0"/>
        <w:color w:val="auto"/>
        <w:u w:val="none"/>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B34"/>
    <w:rsid w:val="0001382E"/>
    <w:rsid w:val="00024F5F"/>
    <w:rsid w:val="00057B34"/>
    <w:rsid w:val="00084D7A"/>
    <w:rsid w:val="00093817"/>
    <w:rsid w:val="000B33AD"/>
    <w:rsid w:val="000C0759"/>
    <w:rsid w:val="000D6CC8"/>
    <w:rsid w:val="000E3F29"/>
    <w:rsid w:val="001139DA"/>
    <w:rsid w:val="00134C2A"/>
    <w:rsid w:val="00141354"/>
    <w:rsid w:val="00143156"/>
    <w:rsid w:val="00146732"/>
    <w:rsid w:val="00191838"/>
    <w:rsid w:val="00194734"/>
    <w:rsid w:val="001A649E"/>
    <w:rsid w:val="001E778E"/>
    <w:rsid w:val="00213079"/>
    <w:rsid w:val="00242298"/>
    <w:rsid w:val="00260455"/>
    <w:rsid w:val="00261A0A"/>
    <w:rsid w:val="002663B4"/>
    <w:rsid w:val="00267B12"/>
    <w:rsid w:val="002E1903"/>
    <w:rsid w:val="002F57E7"/>
    <w:rsid w:val="00310AAE"/>
    <w:rsid w:val="00322308"/>
    <w:rsid w:val="00352431"/>
    <w:rsid w:val="00356EA0"/>
    <w:rsid w:val="00381159"/>
    <w:rsid w:val="003A586F"/>
    <w:rsid w:val="003B00F1"/>
    <w:rsid w:val="003B5D69"/>
    <w:rsid w:val="003C4145"/>
    <w:rsid w:val="003C4735"/>
    <w:rsid w:val="003E24D8"/>
    <w:rsid w:val="003E3A5D"/>
    <w:rsid w:val="003F680B"/>
    <w:rsid w:val="0040021A"/>
    <w:rsid w:val="00425251"/>
    <w:rsid w:val="004260AC"/>
    <w:rsid w:val="004303DB"/>
    <w:rsid w:val="004564F1"/>
    <w:rsid w:val="0047466C"/>
    <w:rsid w:val="00483F33"/>
    <w:rsid w:val="00491975"/>
    <w:rsid w:val="004C4001"/>
    <w:rsid w:val="004E2FD4"/>
    <w:rsid w:val="004E6417"/>
    <w:rsid w:val="00513B25"/>
    <w:rsid w:val="00527E0B"/>
    <w:rsid w:val="00535426"/>
    <w:rsid w:val="00542982"/>
    <w:rsid w:val="005568AC"/>
    <w:rsid w:val="00587721"/>
    <w:rsid w:val="005B5C12"/>
    <w:rsid w:val="005D7917"/>
    <w:rsid w:val="005E1668"/>
    <w:rsid w:val="00607372"/>
    <w:rsid w:val="0062750C"/>
    <w:rsid w:val="00654459"/>
    <w:rsid w:val="006573D9"/>
    <w:rsid w:val="0067251D"/>
    <w:rsid w:val="006A0B64"/>
    <w:rsid w:val="006B1A72"/>
    <w:rsid w:val="006C29F9"/>
    <w:rsid w:val="006D67FB"/>
    <w:rsid w:val="0071362B"/>
    <w:rsid w:val="0071652D"/>
    <w:rsid w:val="00746A98"/>
    <w:rsid w:val="007A5287"/>
    <w:rsid w:val="007B41B0"/>
    <w:rsid w:val="007B75EB"/>
    <w:rsid w:val="00822F1C"/>
    <w:rsid w:val="0083411B"/>
    <w:rsid w:val="00847664"/>
    <w:rsid w:val="00855FD6"/>
    <w:rsid w:val="008702AE"/>
    <w:rsid w:val="008738E5"/>
    <w:rsid w:val="00892E04"/>
    <w:rsid w:val="008C1F24"/>
    <w:rsid w:val="008C3FC5"/>
    <w:rsid w:val="008D529D"/>
    <w:rsid w:val="008D53CA"/>
    <w:rsid w:val="008E7105"/>
    <w:rsid w:val="008F0674"/>
    <w:rsid w:val="0090124C"/>
    <w:rsid w:val="00935C52"/>
    <w:rsid w:val="00936F3C"/>
    <w:rsid w:val="009524D8"/>
    <w:rsid w:val="0098701B"/>
    <w:rsid w:val="00991267"/>
    <w:rsid w:val="00993D54"/>
    <w:rsid w:val="009A3515"/>
    <w:rsid w:val="009B4070"/>
    <w:rsid w:val="009D3B50"/>
    <w:rsid w:val="00A00396"/>
    <w:rsid w:val="00A0396D"/>
    <w:rsid w:val="00A1349D"/>
    <w:rsid w:val="00A15A7A"/>
    <w:rsid w:val="00A621F0"/>
    <w:rsid w:val="00A94251"/>
    <w:rsid w:val="00AA23CC"/>
    <w:rsid w:val="00AC75A3"/>
    <w:rsid w:val="00AD2384"/>
    <w:rsid w:val="00AE7644"/>
    <w:rsid w:val="00B12B5D"/>
    <w:rsid w:val="00B13222"/>
    <w:rsid w:val="00B36DE4"/>
    <w:rsid w:val="00B547A5"/>
    <w:rsid w:val="00B77503"/>
    <w:rsid w:val="00B968EE"/>
    <w:rsid w:val="00BB13F7"/>
    <w:rsid w:val="00BB2685"/>
    <w:rsid w:val="00BC0458"/>
    <w:rsid w:val="00BC2300"/>
    <w:rsid w:val="00BD249E"/>
    <w:rsid w:val="00BD380E"/>
    <w:rsid w:val="00BF778E"/>
    <w:rsid w:val="00C103A6"/>
    <w:rsid w:val="00C108F1"/>
    <w:rsid w:val="00C21F3C"/>
    <w:rsid w:val="00C369B4"/>
    <w:rsid w:val="00C40077"/>
    <w:rsid w:val="00C640B8"/>
    <w:rsid w:val="00C705AF"/>
    <w:rsid w:val="00C91E75"/>
    <w:rsid w:val="00CB194B"/>
    <w:rsid w:val="00CB368C"/>
    <w:rsid w:val="00CE010B"/>
    <w:rsid w:val="00CE5C44"/>
    <w:rsid w:val="00CF304E"/>
    <w:rsid w:val="00CF4AC8"/>
    <w:rsid w:val="00D03313"/>
    <w:rsid w:val="00D108B9"/>
    <w:rsid w:val="00D3126F"/>
    <w:rsid w:val="00D609F9"/>
    <w:rsid w:val="00D91A9F"/>
    <w:rsid w:val="00DB4637"/>
    <w:rsid w:val="00DE0E19"/>
    <w:rsid w:val="00E05EDB"/>
    <w:rsid w:val="00E11994"/>
    <w:rsid w:val="00E30BC9"/>
    <w:rsid w:val="00E44AA4"/>
    <w:rsid w:val="00E6094E"/>
    <w:rsid w:val="00E66B87"/>
    <w:rsid w:val="00E76413"/>
    <w:rsid w:val="00E87EF8"/>
    <w:rsid w:val="00EA0B02"/>
    <w:rsid w:val="00EB46CF"/>
    <w:rsid w:val="00EB4C6E"/>
    <w:rsid w:val="00EC282B"/>
    <w:rsid w:val="00ED18F2"/>
    <w:rsid w:val="00F75152"/>
    <w:rsid w:val="00F84CBE"/>
    <w:rsid w:val="00FB26F4"/>
    <w:rsid w:val="00FD55EF"/>
    <w:rsid w:val="11E234B2"/>
    <w:rsid w:val="19A4034B"/>
    <w:rsid w:val="1BFC3747"/>
    <w:rsid w:val="1F92735C"/>
    <w:rsid w:val="315C7D09"/>
    <w:rsid w:val="3AEB15D9"/>
    <w:rsid w:val="442F08F3"/>
    <w:rsid w:val="494F1959"/>
    <w:rsid w:val="4A5B0904"/>
    <w:rsid w:val="4A7E7B74"/>
    <w:rsid w:val="58CA1ECD"/>
    <w:rsid w:val="5BDB16B6"/>
    <w:rsid w:val="68397655"/>
    <w:rsid w:val="6AEB21E8"/>
    <w:rsid w:val="6EE32126"/>
    <w:rsid w:val="7B5C32EC"/>
    <w:rsid w:val="7C7C2930"/>
    <w:rsid w:val="7FEB0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nhideWhenUsed="0" w:uiPriority="39" w:semiHidden="0" w:name="toc 3"/>
    <w:lsdException w:qFormat="1" w:unhideWhenUsed="0" w:uiPriority="39" w:semiHidden="0" w:name="toc 4"/>
    <w:lsdException w:unhideWhenUsed="0" w:uiPriority="39" w:semiHidden="0" w:name="toc 5"/>
    <w:lsdException w:unhideWhenUsed="0" w:uiPriority="39" w:semiHidden="0" w:name="toc 6"/>
    <w:lsdException w:unhideWhenUsed="0" w:uiPriority="39" w:semiHidden="0" w:name="toc 7"/>
    <w:lsdException w:unhideWhenUsed="0" w:uiPriority="0" w:semiHidden="0" w:name="toc 8"/>
    <w:lsdException w:unhideWhenUsed="0" w:uiPriority="39" w:semiHidden="0" w:name="toc 9"/>
    <w:lsdException w:qFormat="1" w:uiPriority="0" w:semiHidden="0" w:name="Normal Indent"/>
    <w:lsdException w:uiPriority="99" w:name="footnote text"/>
    <w:lsdException w:qFormat="1" w:uiPriority="0" w:semiHidden="0" w:name="annotation text"/>
    <w:lsdException w:qFormat="1" w:uiPriority="0" w:semiHidden="0" w:name="header"/>
    <w:lsdException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iPriority="0" w:semiHidden="0" w:name="page number"/>
    <w:lsdException w:uiPriority="99" w:semiHidden="0" w:name="endnote reference"/>
    <w:lsdException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nhideWhenUsed="0" w:uiPriority="0" w:semiHidden="0" w:name="List Number"/>
    <w:lsdException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0" w:semiHidden="0" w:name="Date"/>
    <w:lsdException w:qFormat="1" w:uiPriority="99"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uiPriority="99" w:semiHidden="0" w:name="Hyperlink"/>
    <w:lsdException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0" w:semiHidden="0" w:name="HTML Cite"/>
    <w:lsdException w:qFormat="1" w:uiPriority="0" w:semiHidden="0" w:name="HTML Code"/>
    <w:lsdException w:uiPriority="0" w:semiHidden="0" w:name="HTML Definition"/>
    <w:lsdException w:uiPriority="99" w:name="HTML Keyboard"/>
    <w:lsdException w:uiPriority="99" w:name="HTML Preformatted"/>
    <w:lsdException w:uiPriority="99" w:name="HTML Sample"/>
    <w:lsdException w:uiPriority="99" w:name="HTML Typewriter"/>
    <w:lsdException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32"/>
      <w:szCs w:val="24"/>
      <w:lang w:val="en-US" w:eastAsia="zh-CN" w:bidi="ar-SA"/>
    </w:rPr>
  </w:style>
  <w:style w:type="paragraph" w:styleId="2">
    <w:name w:val="heading 1"/>
    <w:basedOn w:val="1"/>
    <w:next w:val="1"/>
    <w:link w:val="63"/>
    <w:autoRedefine/>
    <w:qFormat/>
    <w:uiPriority w:val="0"/>
    <w:pPr>
      <w:keepNext/>
      <w:keepLines/>
      <w:numPr>
        <w:ilvl w:val="0"/>
        <w:numId w:val="1"/>
      </w:numPr>
      <w:adjustRightInd w:val="0"/>
      <w:snapToGrid w:val="0"/>
      <w:spacing w:line="480" w:lineRule="auto"/>
      <w:jc w:val="left"/>
      <w:outlineLvl w:val="0"/>
    </w:pPr>
    <w:rPr>
      <w:rFonts w:ascii="黑体" w:hAnsi="黑体" w:eastAsia="黑体"/>
      <w:b/>
      <w:bCs/>
      <w:snapToGrid w:val="0"/>
      <w:kern w:val="44"/>
      <w:szCs w:val="32"/>
    </w:rPr>
  </w:style>
  <w:style w:type="paragraph" w:styleId="3">
    <w:name w:val="heading 2"/>
    <w:basedOn w:val="1"/>
    <w:next w:val="1"/>
    <w:link w:val="64"/>
    <w:autoRedefine/>
    <w:unhideWhenUsed/>
    <w:qFormat/>
    <w:uiPriority w:val="0"/>
    <w:pPr>
      <w:keepNext/>
      <w:keepLines/>
      <w:adjustRightInd w:val="0"/>
      <w:snapToGrid w:val="0"/>
      <w:spacing w:line="360" w:lineRule="auto"/>
      <w:ind w:firstLine="643" w:firstLineChars="200"/>
      <w:outlineLvl w:val="1"/>
    </w:pPr>
    <w:rPr>
      <w:rFonts w:asciiTheme="majorHAnsi" w:hAnsiTheme="majorHAnsi" w:eastAsiaTheme="majorEastAsia" w:cstheme="majorBidi"/>
      <w:b/>
      <w:bCs/>
      <w:szCs w:val="32"/>
    </w:rPr>
  </w:style>
  <w:style w:type="paragraph" w:styleId="4">
    <w:name w:val="heading 3"/>
    <w:basedOn w:val="1"/>
    <w:next w:val="1"/>
    <w:link w:val="76"/>
    <w:unhideWhenUsed/>
    <w:qFormat/>
    <w:uiPriority w:val="0"/>
    <w:pPr>
      <w:keepNext/>
      <w:keepLines/>
      <w:spacing w:line="360" w:lineRule="auto"/>
      <w:ind w:left="709" w:hanging="709"/>
      <w:outlineLvl w:val="2"/>
    </w:pPr>
    <w:rPr>
      <w:rFonts w:ascii="宋体" w:hAnsi="宋体" w:eastAsia="宋体" w:cstheme="minorBidi"/>
      <w:b/>
      <w:bCs/>
    </w:rPr>
  </w:style>
  <w:style w:type="paragraph" w:styleId="5">
    <w:name w:val="heading 4"/>
    <w:basedOn w:val="1"/>
    <w:next w:val="1"/>
    <w:link w:val="77"/>
    <w:unhideWhenUsed/>
    <w:qFormat/>
    <w:uiPriority w:val="0"/>
    <w:pPr>
      <w:keepNext/>
      <w:keepLines/>
      <w:spacing w:before="280" w:after="290" w:line="374" w:lineRule="auto"/>
      <w:ind w:left="851" w:hanging="851"/>
      <w:outlineLvl w:val="3"/>
    </w:pPr>
    <w:rPr>
      <w:rFonts w:ascii="宋体" w:hAnsi="宋体" w:eastAsia="宋体" w:cstheme="majorBidi"/>
      <w:bCs/>
      <w:sz w:val="24"/>
    </w:rPr>
  </w:style>
  <w:style w:type="paragraph" w:styleId="6">
    <w:name w:val="heading 5"/>
    <w:basedOn w:val="1"/>
    <w:next w:val="1"/>
    <w:link w:val="78"/>
    <w:unhideWhenUsed/>
    <w:qFormat/>
    <w:uiPriority w:val="0"/>
    <w:pPr>
      <w:keepNext/>
      <w:keepLines/>
      <w:spacing w:before="280" w:after="290" w:line="374" w:lineRule="auto"/>
      <w:ind w:left="992" w:hanging="992"/>
      <w:outlineLvl w:val="4"/>
    </w:pPr>
    <w:rPr>
      <w:rFonts w:eastAsia="宋体" w:asciiTheme="minorHAnsi" w:hAnsiTheme="minorHAnsi" w:cstheme="minorBidi"/>
      <w:b/>
      <w:bCs/>
      <w:sz w:val="28"/>
      <w:szCs w:val="28"/>
    </w:rPr>
  </w:style>
  <w:style w:type="paragraph" w:styleId="7">
    <w:name w:val="heading 6"/>
    <w:basedOn w:val="1"/>
    <w:next w:val="1"/>
    <w:link w:val="79"/>
    <w:unhideWhenUsed/>
    <w:qFormat/>
    <w:uiPriority w:val="0"/>
    <w:pPr>
      <w:keepNext/>
      <w:keepLines/>
      <w:spacing w:before="240" w:after="64" w:line="319" w:lineRule="auto"/>
      <w:ind w:left="1134" w:hanging="1134"/>
      <w:outlineLvl w:val="5"/>
    </w:pPr>
    <w:rPr>
      <w:rFonts w:asciiTheme="majorHAnsi" w:hAnsiTheme="majorHAnsi" w:eastAsiaTheme="majorEastAsia" w:cstheme="majorBidi"/>
      <w:b/>
      <w:bCs/>
      <w:sz w:val="24"/>
    </w:rPr>
  </w:style>
  <w:style w:type="paragraph" w:styleId="8">
    <w:name w:val="heading 7"/>
    <w:basedOn w:val="1"/>
    <w:next w:val="1"/>
    <w:link w:val="80"/>
    <w:unhideWhenUsed/>
    <w:qFormat/>
    <w:uiPriority w:val="0"/>
    <w:pPr>
      <w:keepNext/>
      <w:keepLines/>
      <w:spacing w:before="240" w:after="64" w:line="319" w:lineRule="auto"/>
      <w:ind w:left="1276" w:hanging="1276"/>
      <w:outlineLvl w:val="6"/>
    </w:pPr>
    <w:rPr>
      <w:rFonts w:asciiTheme="minorHAnsi" w:hAnsiTheme="minorHAnsi" w:eastAsiaTheme="minorEastAsia" w:cstheme="minorBidi"/>
      <w:b/>
      <w:bCs/>
      <w:sz w:val="24"/>
    </w:rPr>
  </w:style>
  <w:style w:type="paragraph" w:styleId="9">
    <w:name w:val="heading 8"/>
    <w:basedOn w:val="1"/>
    <w:next w:val="1"/>
    <w:link w:val="70"/>
    <w:qFormat/>
    <w:uiPriority w:val="0"/>
    <w:pPr>
      <w:keepNext/>
      <w:keepLines/>
      <w:tabs>
        <w:tab w:val="left" w:pos="1440"/>
      </w:tabs>
      <w:adjustRightInd w:val="0"/>
      <w:snapToGrid w:val="0"/>
      <w:spacing w:before="120" w:after="120" w:line="360" w:lineRule="auto"/>
      <w:ind w:left="1418" w:hanging="1418"/>
      <w:jc w:val="left"/>
      <w:outlineLvl w:val="7"/>
    </w:pPr>
    <w:rPr>
      <w:rFonts w:ascii="宋体" w:hAnsi="宋体" w:eastAsia="宋体"/>
      <w:b/>
      <w:kern w:val="0"/>
      <w:sz w:val="24"/>
    </w:rPr>
  </w:style>
  <w:style w:type="paragraph" w:styleId="10">
    <w:name w:val="heading 9"/>
    <w:basedOn w:val="1"/>
    <w:next w:val="1"/>
    <w:link w:val="71"/>
    <w:qFormat/>
    <w:uiPriority w:val="0"/>
    <w:pPr>
      <w:keepNext/>
      <w:keepLines/>
      <w:tabs>
        <w:tab w:val="left" w:pos="1583"/>
      </w:tabs>
      <w:spacing w:before="240" w:after="64" w:line="317" w:lineRule="auto"/>
      <w:ind w:left="1559" w:hanging="1559"/>
      <w:outlineLvl w:val="8"/>
    </w:pPr>
    <w:rPr>
      <w:rFonts w:ascii="Arial" w:hAnsi="Arial" w:eastAsia="黑体"/>
      <w:sz w:val="21"/>
    </w:rPr>
  </w:style>
  <w:style w:type="character" w:default="1" w:styleId="44">
    <w:name w:val="Default Paragraph Font"/>
    <w:semiHidden/>
    <w:unhideWhenUsed/>
    <w:qFormat/>
    <w:uiPriority w:val="1"/>
  </w:style>
  <w:style w:type="table" w:default="1" w:styleId="42">
    <w:name w:val="Normal Table"/>
    <w:semiHidden/>
    <w:unhideWhenUsed/>
    <w:uiPriority w:val="99"/>
    <w:tblPr>
      <w:tblCellMar>
        <w:top w:w="0" w:type="dxa"/>
        <w:left w:w="108" w:type="dxa"/>
        <w:bottom w:w="0" w:type="dxa"/>
        <w:right w:w="108" w:type="dxa"/>
      </w:tblCellMar>
    </w:tblPr>
  </w:style>
  <w:style w:type="paragraph" w:styleId="11">
    <w:name w:val="toc 7"/>
    <w:basedOn w:val="1"/>
    <w:next w:val="1"/>
    <w:uiPriority w:val="39"/>
    <w:pPr>
      <w:spacing w:line="360" w:lineRule="auto"/>
      <w:ind w:left="2520" w:leftChars="1200"/>
    </w:pPr>
    <w:rPr>
      <w:rFonts w:eastAsia="宋体"/>
      <w:sz w:val="24"/>
    </w:rPr>
  </w:style>
  <w:style w:type="paragraph" w:styleId="12">
    <w:name w:val="List Number"/>
    <w:basedOn w:val="1"/>
    <w:uiPriority w:val="0"/>
    <w:pPr>
      <w:widowControl/>
      <w:tabs>
        <w:tab w:val="left" w:pos="360"/>
      </w:tabs>
      <w:topLinePunct/>
      <w:adjustRightInd w:val="0"/>
      <w:snapToGrid w:val="0"/>
      <w:spacing w:before="160" w:after="160" w:line="240" w:lineRule="atLeast"/>
      <w:ind w:left="425" w:hanging="425"/>
      <w:jc w:val="left"/>
    </w:pPr>
    <w:rPr>
      <w:rFonts w:eastAsia="宋体" w:cs="Arial"/>
      <w:sz w:val="21"/>
      <w:szCs w:val="21"/>
    </w:rPr>
  </w:style>
  <w:style w:type="paragraph" w:styleId="13">
    <w:name w:val="Normal Indent"/>
    <w:basedOn w:val="1"/>
    <w:link w:val="91"/>
    <w:unhideWhenUsed/>
    <w:qFormat/>
    <w:uiPriority w:val="0"/>
    <w:pPr>
      <w:spacing w:before="93" w:beforeLines="30" w:after="93" w:afterLines="30"/>
      <w:ind w:firstLine="200" w:firstLineChars="200"/>
    </w:pPr>
    <w:rPr>
      <w:rFonts w:ascii="Calibri" w:hAnsi="Calibri" w:eastAsiaTheme="minorEastAsia" w:cstheme="minorBidi"/>
      <w:bCs/>
      <w:sz w:val="24"/>
      <w:lang w:bidi="he-IL"/>
    </w:rPr>
  </w:style>
  <w:style w:type="paragraph" w:styleId="14">
    <w:name w:val="caption"/>
    <w:basedOn w:val="1"/>
    <w:next w:val="1"/>
    <w:link w:val="153"/>
    <w:qFormat/>
    <w:uiPriority w:val="35"/>
    <w:pPr>
      <w:spacing w:before="152" w:after="160" w:line="360" w:lineRule="auto"/>
    </w:pPr>
    <w:rPr>
      <w:rFonts w:ascii="Arial" w:hAnsi="Arial" w:eastAsia="黑体" w:cs="Arial"/>
      <w:sz w:val="20"/>
      <w:szCs w:val="20"/>
    </w:rPr>
  </w:style>
  <w:style w:type="paragraph" w:styleId="15">
    <w:name w:val="Document Map"/>
    <w:basedOn w:val="1"/>
    <w:link w:val="97"/>
    <w:uiPriority w:val="0"/>
    <w:pPr>
      <w:shd w:val="clear" w:color="auto" w:fill="000080"/>
      <w:spacing w:line="360" w:lineRule="auto"/>
    </w:pPr>
    <w:rPr>
      <w:rFonts w:eastAsia="宋体"/>
      <w:sz w:val="21"/>
      <w:shd w:val="clear" w:color="auto" w:fill="000080"/>
    </w:rPr>
  </w:style>
  <w:style w:type="paragraph" w:styleId="16">
    <w:name w:val="annotation text"/>
    <w:basedOn w:val="1"/>
    <w:link w:val="112"/>
    <w:unhideWhenUsed/>
    <w:qFormat/>
    <w:uiPriority w:val="0"/>
    <w:pPr>
      <w:jc w:val="left"/>
    </w:pPr>
    <w:rPr>
      <w:rFonts w:asciiTheme="minorHAnsi" w:hAnsiTheme="minorHAnsi" w:eastAsiaTheme="minorEastAsia" w:cstheme="minorBidi"/>
      <w:sz w:val="21"/>
      <w:szCs w:val="22"/>
    </w:rPr>
  </w:style>
  <w:style w:type="paragraph" w:styleId="17">
    <w:name w:val="Body Text 3"/>
    <w:basedOn w:val="1"/>
    <w:link w:val="174"/>
    <w:qFormat/>
    <w:uiPriority w:val="0"/>
    <w:pPr>
      <w:spacing w:after="120"/>
    </w:pPr>
    <w:rPr>
      <w:rFonts w:eastAsia="宋体"/>
      <w:sz w:val="16"/>
      <w:szCs w:val="16"/>
    </w:rPr>
  </w:style>
  <w:style w:type="paragraph" w:styleId="18">
    <w:name w:val="Body Text"/>
    <w:basedOn w:val="1"/>
    <w:link w:val="163"/>
    <w:qFormat/>
    <w:uiPriority w:val="99"/>
    <w:pPr>
      <w:widowControl/>
      <w:spacing w:after="120"/>
      <w:jc w:val="left"/>
    </w:pPr>
    <w:rPr>
      <w:rFonts w:eastAsiaTheme="minorEastAsia"/>
      <w:kern w:val="0"/>
      <w:sz w:val="20"/>
      <w:szCs w:val="20"/>
    </w:rPr>
  </w:style>
  <w:style w:type="paragraph" w:styleId="19">
    <w:name w:val="Body Text Indent"/>
    <w:basedOn w:val="1"/>
    <w:link w:val="99"/>
    <w:unhideWhenUsed/>
    <w:uiPriority w:val="99"/>
    <w:pPr>
      <w:spacing w:after="120" w:line="360" w:lineRule="auto"/>
      <w:ind w:left="420" w:leftChars="200"/>
    </w:pPr>
    <w:rPr>
      <w:rFonts w:asciiTheme="minorHAnsi" w:hAnsiTheme="minorHAnsi" w:eastAsiaTheme="minorEastAsia" w:cstheme="minorBidi"/>
      <w:sz w:val="24"/>
    </w:rPr>
  </w:style>
  <w:style w:type="paragraph" w:styleId="20">
    <w:name w:val="List 2"/>
    <w:basedOn w:val="1"/>
    <w:unhideWhenUsed/>
    <w:uiPriority w:val="99"/>
    <w:pPr>
      <w:spacing w:line="360" w:lineRule="auto"/>
      <w:ind w:left="100" w:leftChars="200" w:hanging="200" w:hangingChars="200"/>
      <w:contextualSpacing/>
    </w:pPr>
    <w:rPr>
      <w:rFonts w:eastAsia="宋体"/>
      <w:sz w:val="24"/>
    </w:rPr>
  </w:style>
  <w:style w:type="paragraph" w:styleId="21">
    <w:name w:val="toc 5"/>
    <w:basedOn w:val="1"/>
    <w:next w:val="1"/>
    <w:uiPriority w:val="39"/>
    <w:pPr>
      <w:spacing w:line="360" w:lineRule="auto"/>
      <w:ind w:left="1680" w:leftChars="800"/>
    </w:pPr>
    <w:rPr>
      <w:rFonts w:eastAsia="宋体"/>
      <w:sz w:val="24"/>
    </w:rPr>
  </w:style>
  <w:style w:type="paragraph" w:styleId="22">
    <w:name w:val="toc 3"/>
    <w:basedOn w:val="1"/>
    <w:next w:val="1"/>
    <w:uiPriority w:val="39"/>
    <w:pPr>
      <w:spacing w:line="360" w:lineRule="auto"/>
      <w:ind w:left="840" w:leftChars="400"/>
    </w:pPr>
    <w:rPr>
      <w:rFonts w:eastAsia="宋体"/>
      <w:sz w:val="24"/>
    </w:rPr>
  </w:style>
  <w:style w:type="paragraph" w:styleId="23">
    <w:name w:val="Plain Text"/>
    <w:basedOn w:val="1"/>
    <w:link w:val="102"/>
    <w:qFormat/>
    <w:uiPriority w:val="0"/>
    <w:pPr>
      <w:spacing w:line="360" w:lineRule="auto"/>
    </w:pPr>
    <w:rPr>
      <w:rFonts w:ascii="宋体" w:hAnsi="Courier New" w:eastAsia="宋体"/>
      <w:sz w:val="24"/>
      <w:szCs w:val="20"/>
    </w:rPr>
  </w:style>
  <w:style w:type="paragraph" w:styleId="24">
    <w:name w:val="toc 8"/>
    <w:basedOn w:val="1"/>
    <w:next w:val="1"/>
    <w:uiPriority w:val="0"/>
    <w:pPr>
      <w:spacing w:line="360" w:lineRule="auto"/>
      <w:ind w:left="2940" w:leftChars="1400"/>
    </w:pPr>
    <w:rPr>
      <w:rFonts w:eastAsia="宋体"/>
      <w:sz w:val="24"/>
    </w:rPr>
  </w:style>
  <w:style w:type="paragraph" w:styleId="25">
    <w:name w:val="Date"/>
    <w:basedOn w:val="1"/>
    <w:next w:val="1"/>
    <w:link w:val="147"/>
    <w:unhideWhenUsed/>
    <w:uiPriority w:val="0"/>
    <w:pPr>
      <w:spacing w:line="360" w:lineRule="auto"/>
      <w:ind w:left="100" w:leftChars="2500"/>
    </w:pPr>
    <w:rPr>
      <w:rFonts w:eastAsia="宋体"/>
      <w:sz w:val="24"/>
    </w:rPr>
  </w:style>
  <w:style w:type="paragraph" w:styleId="26">
    <w:name w:val="Body Text Indent 2"/>
    <w:basedOn w:val="1"/>
    <w:link w:val="175"/>
    <w:qFormat/>
    <w:uiPriority w:val="0"/>
    <w:pPr>
      <w:spacing w:after="120" w:line="480" w:lineRule="auto"/>
      <w:ind w:left="420" w:leftChars="200"/>
    </w:pPr>
    <w:rPr>
      <w:rFonts w:eastAsia="宋体"/>
      <w:sz w:val="21"/>
    </w:rPr>
  </w:style>
  <w:style w:type="paragraph" w:styleId="27">
    <w:name w:val="endnote text"/>
    <w:basedOn w:val="1"/>
    <w:link w:val="105"/>
    <w:unhideWhenUsed/>
    <w:uiPriority w:val="99"/>
    <w:pPr>
      <w:snapToGrid w:val="0"/>
      <w:spacing w:line="360" w:lineRule="auto"/>
      <w:jc w:val="left"/>
    </w:pPr>
    <w:rPr>
      <w:rFonts w:eastAsiaTheme="minorEastAsia" w:cstheme="minorBidi"/>
      <w:sz w:val="24"/>
    </w:rPr>
  </w:style>
  <w:style w:type="paragraph" w:styleId="28">
    <w:name w:val="Balloon Text"/>
    <w:basedOn w:val="1"/>
    <w:link w:val="59"/>
    <w:unhideWhenUsed/>
    <w:uiPriority w:val="0"/>
    <w:rPr>
      <w:sz w:val="18"/>
      <w:szCs w:val="18"/>
    </w:rPr>
  </w:style>
  <w:style w:type="paragraph" w:styleId="29">
    <w:name w:val="footer"/>
    <w:basedOn w:val="1"/>
    <w:link w:val="57"/>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0">
    <w:name w:val="header"/>
    <w:basedOn w:val="1"/>
    <w:link w:val="56"/>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31">
    <w:name w:val="toc 1"/>
    <w:basedOn w:val="1"/>
    <w:next w:val="1"/>
    <w:autoRedefine/>
    <w:unhideWhenUsed/>
    <w:uiPriority w:val="39"/>
  </w:style>
  <w:style w:type="paragraph" w:styleId="32">
    <w:name w:val="toc 4"/>
    <w:basedOn w:val="1"/>
    <w:next w:val="1"/>
    <w:qFormat/>
    <w:uiPriority w:val="39"/>
    <w:pPr>
      <w:spacing w:line="360" w:lineRule="auto"/>
      <w:ind w:left="1260" w:leftChars="600"/>
    </w:pPr>
    <w:rPr>
      <w:rFonts w:eastAsia="宋体"/>
      <w:sz w:val="24"/>
    </w:rPr>
  </w:style>
  <w:style w:type="paragraph" w:styleId="33">
    <w:name w:val="Subtitle"/>
    <w:basedOn w:val="1"/>
    <w:next w:val="1"/>
    <w:link w:val="173"/>
    <w:qFormat/>
    <w:uiPriority w:val="0"/>
    <w:pPr>
      <w:spacing w:before="240" w:after="60" w:line="312" w:lineRule="auto"/>
      <w:jc w:val="center"/>
      <w:outlineLvl w:val="1"/>
    </w:pPr>
    <w:rPr>
      <w:rFonts w:ascii="Arial" w:hAnsi="Arial" w:eastAsia="宋体" w:cs="Arial"/>
      <w:b/>
      <w:bCs/>
      <w:kern w:val="28"/>
      <w:szCs w:val="32"/>
    </w:rPr>
  </w:style>
  <w:style w:type="paragraph" w:styleId="34">
    <w:name w:val="toc 6"/>
    <w:basedOn w:val="1"/>
    <w:next w:val="1"/>
    <w:uiPriority w:val="39"/>
    <w:pPr>
      <w:spacing w:line="360" w:lineRule="auto"/>
      <w:ind w:left="2100" w:leftChars="1000"/>
    </w:pPr>
    <w:rPr>
      <w:rFonts w:eastAsia="宋体"/>
      <w:sz w:val="24"/>
    </w:rPr>
  </w:style>
  <w:style w:type="paragraph" w:styleId="35">
    <w:name w:val="Body Text Indent 3"/>
    <w:basedOn w:val="1"/>
    <w:link w:val="92"/>
    <w:qFormat/>
    <w:uiPriority w:val="0"/>
    <w:pPr>
      <w:spacing w:line="360" w:lineRule="auto"/>
      <w:ind w:firstLine="480" w:firstLineChars="200"/>
      <w:jc w:val="center"/>
    </w:pPr>
    <w:rPr>
      <w:rFonts w:eastAsia="宋体"/>
      <w:b/>
      <w:bCs/>
      <w:sz w:val="24"/>
    </w:rPr>
  </w:style>
  <w:style w:type="paragraph" w:styleId="36">
    <w:name w:val="table of figures"/>
    <w:basedOn w:val="1"/>
    <w:next w:val="1"/>
    <w:semiHidden/>
    <w:unhideWhenUsed/>
    <w:uiPriority w:val="99"/>
    <w:pPr>
      <w:spacing w:line="360" w:lineRule="auto"/>
      <w:ind w:left="200" w:leftChars="200" w:hanging="200" w:hangingChars="200"/>
    </w:pPr>
    <w:rPr>
      <w:rFonts w:eastAsia="宋体"/>
      <w:sz w:val="24"/>
    </w:rPr>
  </w:style>
  <w:style w:type="paragraph" w:styleId="37">
    <w:name w:val="toc 2"/>
    <w:basedOn w:val="1"/>
    <w:next w:val="1"/>
    <w:autoRedefine/>
    <w:unhideWhenUsed/>
    <w:uiPriority w:val="39"/>
    <w:pPr>
      <w:ind w:left="420" w:leftChars="200"/>
    </w:pPr>
  </w:style>
  <w:style w:type="paragraph" w:styleId="38">
    <w:name w:val="toc 9"/>
    <w:basedOn w:val="1"/>
    <w:next w:val="1"/>
    <w:uiPriority w:val="39"/>
    <w:pPr>
      <w:spacing w:line="360" w:lineRule="auto"/>
      <w:ind w:left="3360" w:leftChars="1600"/>
    </w:pPr>
    <w:rPr>
      <w:rFonts w:eastAsia="宋体"/>
      <w:sz w:val="24"/>
    </w:rPr>
  </w:style>
  <w:style w:type="paragraph" w:styleId="39">
    <w:name w:val="Normal (Web)"/>
    <w:basedOn w:val="1"/>
    <w:link w:val="93"/>
    <w:uiPriority w:val="0"/>
    <w:pPr>
      <w:widowControl/>
      <w:spacing w:line="360" w:lineRule="auto"/>
      <w:jc w:val="left"/>
    </w:pPr>
    <w:rPr>
      <w:rFonts w:ascii="宋体" w:hAnsi="宋体" w:cs="宋体" w:eastAsiaTheme="minorEastAsia"/>
      <w:sz w:val="24"/>
    </w:rPr>
  </w:style>
  <w:style w:type="paragraph" w:styleId="40">
    <w:name w:val="annotation subject"/>
    <w:basedOn w:val="16"/>
    <w:next w:val="16"/>
    <w:link w:val="98"/>
    <w:uiPriority w:val="0"/>
    <w:pPr>
      <w:spacing w:line="360" w:lineRule="auto"/>
    </w:pPr>
    <w:rPr>
      <w:rFonts w:ascii="Times New Roman" w:hAnsi="Times New Roman" w:eastAsia="宋体" w:cs="Times New Roman"/>
      <w:b/>
      <w:bCs/>
      <w:sz w:val="24"/>
      <w:szCs w:val="24"/>
    </w:rPr>
  </w:style>
  <w:style w:type="paragraph" w:styleId="41">
    <w:name w:val="Body Text First Indent"/>
    <w:basedOn w:val="18"/>
    <w:link w:val="164"/>
    <w:unhideWhenUsed/>
    <w:qFormat/>
    <w:uiPriority w:val="99"/>
    <w:pPr>
      <w:spacing w:line="380" w:lineRule="exact"/>
      <w:ind w:firstLine="420"/>
    </w:pPr>
    <w:rPr>
      <w:sz w:val="21"/>
    </w:rPr>
  </w:style>
  <w:style w:type="table" w:styleId="43">
    <w:name w:val="Table Grid"/>
    <w:basedOn w:val="42"/>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qFormat/>
    <w:uiPriority w:val="0"/>
    <w:rPr>
      <w:b/>
      <w:bCs/>
    </w:rPr>
  </w:style>
  <w:style w:type="character" w:styleId="46">
    <w:name w:val="endnote reference"/>
    <w:unhideWhenUsed/>
    <w:uiPriority w:val="99"/>
    <w:rPr>
      <w:vertAlign w:val="superscript"/>
    </w:rPr>
  </w:style>
  <w:style w:type="character" w:styleId="47">
    <w:name w:val="page number"/>
    <w:unhideWhenUsed/>
    <w:uiPriority w:val="0"/>
    <w:rPr>
      <w:rFonts w:ascii="Arial" w:hAnsi="Arial" w:eastAsia="宋体"/>
      <w:color w:val="auto"/>
      <w:spacing w:val="0"/>
      <w:w w:val="100"/>
      <w:kern w:val="0"/>
      <w:position w:val="0"/>
      <w:sz w:val="21"/>
      <w:u w:val="none"/>
      <w:vertAlign w:val="baseline"/>
    </w:rPr>
  </w:style>
  <w:style w:type="character" w:styleId="48">
    <w:name w:val="FollowedHyperlink"/>
    <w:unhideWhenUsed/>
    <w:uiPriority w:val="99"/>
    <w:rPr>
      <w:color w:val="800080"/>
      <w:u w:val="single"/>
    </w:rPr>
  </w:style>
  <w:style w:type="character" w:styleId="49">
    <w:name w:val="Emphasis"/>
    <w:qFormat/>
    <w:uiPriority w:val="0"/>
    <w:rPr>
      <w:b/>
      <w:iCs/>
      <w:sz w:val="28"/>
      <w:szCs w:val="28"/>
    </w:rPr>
  </w:style>
  <w:style w:type="character" w:styleId="50">
    <w:name w:val="HTML Definition"/>
    <w:unhideWhenUsed/>
    <w:uiPriority w:val="0"/>
  </w:style>
  <w:style w:type="character" w:styleId="51">
    <w:name w:val="HTML Variable"/>
    <w:unhideWhenUsed/>
    <w:uiPriority w:val="0"/>
  </w:style>
  <w:style w:type="character" w:styleId="52">
    <w:name w:val="Hyperlink"/>
    <w:basedOn w:val="44"/>
    <w:unhideWhenUsed/>
    <w:uiPriority w:val="99"/>
    <w:rPr>
      <w:color w:val="0000FF" w:themeColor="hyperlink"/>
      <w:u w:val="single"/>
      <w14:textFill>
        <w14:solidFill>
          <w14:schemeClr w14:val="hlink"/>
        </w14:solidFill>
      </w14:textFill>
    </w:rPr>
  </w:style>
  <w:style w:type="character" w:styleId="53">
    <w:name w:val="HTML Code"/>
    <w:unhideWhenUsed/>
    <w:qFormat/>
    <w:uiPriority w:val="0"/>
    <w:rPr>
      <w:rFonts w:ascii="Courier New" w:hAnsi="Courier New"/>
      <w:sz w:val="20"/>
    </w:rPr>
  </w:style>
  <w:style w:type="character" w:styleId="54">
    <w:name w:val="annotation reference"/>
    <w:uiPriority w:val="0"/>
    <w:rPr>
      <w:sz w:val="21"/>
      <w:szCs w:val="21"/>
    </w:rPr>
  </w:style>
  <w:style w:type="character" w:styleId="55">
    <w:name w:val="HTML Cite"/>
    <w:unhideWhenUsed/>
    <w:uiPriority w:val="0"/>
  </w:style>
  <w:style w:type="character" w:customStyle="1" w:styleId="56">
    <w:name w:val="页眉 Char"/>
    <w:basedOn w:val="44"/>
    <w:link w:val="30"/>
    <w:uiPriority w:val="0"/>
    <w:rPr>
      <w:sz w:val="18"/>
      <w:szCs w:val="18"/>
    </w:rPr>
  </w:style>
  <w:style w:type="character" w:customStyle="1" w:styleId="57">
    <w:name w:val="页脚 Char"/>
    <w:basedOn w:val="44"/>
    <w:link w:val="29"/>
    <w:uiPriority w:val="99"/>
    <w:rPr>
      <w:sz w:val="18"/>
      <w:szCs w:val="18"/>
    </w:rPr>
  </w:style>
  <w:style w:type="paragraph" w:customStyle="1" w:styleId="58">
    <w:name w:val="Char1 Char Char Char"/>
    <w:basedOn w:val="1"/>
    <w:uiPriority w:val="0"/>
    <w:pPr>
      <w:widowControl/>
      <w:spacing w:after="160" w:line="240" w:lineRule="exact"/>
      <w:jc w:val="left"/>
    </w:pPr>
    <w:rPr>
      <w:rFonts w:ascii="Calibri" w:hAnsi="Calibri" w:eastAsia="宋体"/>
      <w:sz w:val="21"/>
      <w:szCs w:val="20"/>
    </w:rPr>
  </w:style>
  <w:style w:type="character" w:customStyle="1" w:styleId="59">
    <w:name w:val="批注框文本 Char"/>
    <w:basedOn w:val="44"/>
    <w:link w:val="28"/>
    <w:uiPriority w:val="0"/>
    <w:rPr>
      <w:rFonts w:ascii="Times New Roman" w:hAnsi="Times New Roman" w:eastAsia="仿宋" w:cs="Times New Roman"/>
      <w:sz w:val="18"/>
      <w:szCs w:val="18"/>
    </w:rPr>
  </w:style>
  <w:style w:type="paragraph" w:styleId="60">
    <w:name w:val="No Spacing"/>
    <w:link w:val="61"/>
    <w:qFormat/>
    <w:uiPriority w:val="1"/>
    <w:rPr>
      <w:rFonts w:ascii="Calibri" w:hAnsi="Calibri" w:eastAsia="宋体" w:cs="Times New Roman"/>
      <w:kern w:val="0"/>
      <w:sz w:val="22"/>
      <w:szCs w:val="22"/>
      <w:lang w:val="en-US" w:eastAsia="zh-CN" w:bidi="ar-SA"/>
    </w:rPr>
  </w:style>
  <w:style w:type="character" w:customStyle="1" w:styleId="61">
    <w:name w:val="无间隔 Char"/>
    <w:link w:val="60"/>
    <w:uiPriority w:val="1"/>
    <w:rPr>
      <w:rFonts w:ascii="Calibri" w:hAnsi="Calibri" w:eastAsia="宋体" w:cs="Times New Roman"/>
      <w:kern w:val="0"/>
      <w:sz w:val="22"/>
    </w:rPr>
  </w:style>
  <w:style w:type="paragraph" w:styleId="62">
    <w:name w:val="List Paragraph"/>
    <w:basedOn w:val="1"/>
    <w:link w:val="88"/>
    <w:qFormat/>
    <w:uiPriority w:val="0"/>
    <w:pPr>
      <w:ind w:firstLine="420" w:firstLineChars="200"/>
    </w:pPr>
  </w:style>
  <w:style w:type="character" w:customStyle="1" w:styleId="63">
    <w:name w:val="标题 1 Char"/>
    <w:basedOn w:val="44"/>
    <w:link w:val="2"/>
    <w:uiPriority w:val="0"/>
    <w:rPr>
      <w:rFonts w:ascii="黑体" w:hAnsi="黑体" w:eastAsia="黑体" w:cs="Times New Roman"/>
      <w:b/>
      <w:bCs/>
      <w:snapToGrid w:val="0"/>
      <w:kern w:val="44"/>
      <w:sz w:val="32"/>
      <w:szCs w:val="32"/>
    </w:rPr>
  </w:style>
  <w:style w:type="character" w:customStyle="1" w:styleId="64">
    <w:name w:val="标题 2 Char"/>
    <w:basedOn w:val="44"/>
    <w:link w:val="3"/>
    <w:uiPriority w:val="0"/>
    <w:rPr>
      <w:rFonts w:asciiTheme="majorHAnsi" w:hAnsiTheme="majorHAnsi" w:eastAsiaTheme="majorEastAsia" w:cstheme="majorBidi"/>
      <w:b/>
      <w:bCs/>
      <w:sz w:val="32"/>
      <w:szCs w:val="32"/>
    </w:rPr>
  </w:style>
  <w:style w:type="character" w:customStyle="1" w:styleId="65">
    <w:name w:val="标题 3 Char"/>
    <w:basedOn w:val="44"/>
    <w:uiPriority w:val="9"/>
    <w:rPr>
      <w:rFonts w:ascii="Times New Roman" w:hAnsi="Times New Roman" w:eastAsia="仿宋" w:cs="Times New Roman"/>
      <w:b/>
      <w:bCs/>
      <w:sz w:val="32"/>
      <w:szCs w:val="32"/>
    </w:rPr>
  </w:style>
  <w:style w:type="character" w:customStyle="1" w:styleId="66">
    <w:name w:val="标题 4 Char"/>
    <w:basedOn w:val="44"/>
    <w:uiPriority w:val="9"/>
    <w:rPr>
      <w:rFonts w:asciiTheme="majorHAnsi" w:hAnsiTheme="majorHAnsi" w:eastAsiaTheme="majorEastAsia" w:cstheme="majorBidi"/>
      <w:b/>
      <w:bCs/>
      <w:sz w:val="28"/>
      <w:szCs w:val="28"/>
    </w:rPr>
  </w:style>
  <w:style w:type="character" w:customStyle="1" w:styleId="67">
    <w:name w:val="标题 5 Char"/>
    <w:basedOn w:val="44"/>
    <w:uiPriority w:val="0"/>
    <w:rPr>
      <w:rFonts w:ascii="Times New Roman" w:hAnsi="Times New Roman" w:eastAsia="仿宋" w:cs="Times New Roman"/>
      <w:b/>
      <w:bCs/>
      <w:sz w:val="28"/>
      <w:szCs w:val="28"/>
    </w:rPr>
  </w:style>
  <w:style w:type="character" w:customStyle="1" w:styleId="68">
    <w:name w:val="标题 6 Char"/>
    <w:basedOn w:val="44"/>
    <w:uiPriority w:val="9"/>
    <w:rPr>
      <w:rFonts w:asciiTheme="majorHAnsi" w:hAnsiTheme="majorHAnsi" w:eastAsiaTheme="majorEastAsia" w:cstheme="majorBidi"/>
      <w:b/>
      <w:bCs/>
      <w:sz w:val="24"/>
      <w:szCs w:val="24"/>
    </w:rPr>
  </w:style>
  <w:style w:type="character" w:customStyle="1" w:styleId="69">
    <w:name w:val="标题 7 Char"/>
    <w:basedOn w:val="44"/>
    <w:uiPriority w:val="9"/>
    <w:rPr>
      <w:rFonts w:ascii="Times New Roman" w:hAnsi="Times New Roman" w:eastAsia="仿宋" w:cs="Times New Roman"/>
      <w:b/>
      <w:bCs/>
      <w:sz w:val="24"/>
      <w:szCs w:val="24"/>
    </w:rPr>
  </w:style>
  <w:style w:type="character" w:customStyle="1" w:styleId="70">
    <w:name w:val="标题 8 Char"/>
    <w:basedOn w:val="44"/>
    <w:link w:val="9"/>
    <w:uiPriority w:val="0"/>
    <w:rPr>
      <w:rFonts w:ascii="宋体" w:hAnsi="宋体" w:eastAsia="宋体" w:cs="Times New Roman"/>
      <w:b/>
      <w:kern w:val="0"/>
      <w:sz w:val="24"/>
      <w:szCs w:val="24"/>
    </w:rPr>
  </w:style>
  <w:style w:type="character" w:customStyle="1" w:styleId="71">
    <w:name w:val="标题 9 Char"/>
    <w:basedOn w:val="44"/>
    <w:link w:val="10"/>
    <w:uiPriority w:val="0"/>
    <w:rPr>
      <w:rFonts w:ascii="Arial" w:hAnsi="Arial" w:eastAsia="黑体" w:cs="Times New Roman"/>
      <w:szCs w:val="24"/>
    </w:rPr>
  </w:style>
  <w:style w:type="character" w:customStyle="1" w:styleId="72">
    <w:name w:val="页眉 Char2"/>
    <w:basedOn w:val="44"/>
    <w:uiPriority w:val="0"/>
    <w:rPr>
      <w:sz w:val="18"/>
      <w:szCs w:val="18"/>
    </w:rPr>
  </w:style>
  <w:style w:type="character" w:customStyle="1" w:styleId="73">
    <w:name w:val="页脚 Char2"/>
    <w:basedOn w:val="44"/>
    <w:uiPriority w:val="99"/>
    <w:rPr>
      <w:sz w:val="18"/>
      <w:szCs w:val="18"/>
    </w:rPr>
  </w:style>
  <w:style w:type="character" w:customStyle="1" w:styleId="74">
    <w:name w:val="标题 1 Char1"/>
    <w:basedOn w:val="44"/>
    <w:uiPriority w:val="0"/>
    <w:rPr>
      <w:rFonts w:ascii="宋体" w:hAnsi="宋体" w:eastAsia="宋体"/>
      <w:b/>
      <w:bCs/>
      <w:kern w:val="44"/>
      <w:sz w:val="48"/>
      <w:szCs w:val="24"/>
    </w:rPr>
  </w:style>
  <w:style w:type="character" w:customStyle="1" w:styleId="75">
    <w:name w:val="标题 2 Char1"/>
    <w:basedOn w:val="44"/>
    <w:uiPriority w:val="0"/>
    <w:rPr>
      <w:rFonts w:ascii="宋体" w:hAnsi="宋体" w:eastAsia="宋体" w:cstheme="majorBidi"/>
      <w:b/>
      <w:bCs/>
      <w:sz w:val="36"/>
      <w:szCs w:val="24"/>
    </w:rPr>
  </w:style>
  <w:style w:type="character" w:customStyle="1" w:styleId="76">
    <w:name w:val="标题 3 Char1"/>
    <w:basedOn w:val="44"/>
    <w:link w:val="4"/>
    <w:qFormat/>
    <w:uiPriority w:val="0"/>
    <w:rPr>
      <w:rFonts w:ascii="宋体" w:hAnsi="宋体" w:eastAsia="宋体"/>
      <w:b/>
      <w:bCs/>
      <w:sz w:val="32"/>
      <w:szCs w:val="24"/>
    </w:rPr>
  </w:style>
  <w:style w:type="character" w:customStyle="1" w:styleId="77">
    <w:name w:val="标题 4 Char1"/>
    <w:basedOn w:val="44"/>
    <w:link w:val="5"/>
    <w:uiPriority w:val="0"/>
    <w:rPr>
      <w:rFonts w:ascii="宋体" w:hAnsi="宋体" w:eastAsia="宋体" w:cstheme="majorBidi"/>
      <w:bCs/>
      <w:sz w:val="24"/>
      <w:szCs w:val="24"/>
    </w:rPr>
  </w:style>
  <w:style w:type="character" w:customStyle="1" w:styleId="78">
    <w:name w:val="标题 5 Char1"/>
    <w:basedOn w:val="44"/>
    <w:link w:val="6"/>
    <w:uiPriority w:val="0"/>
    <w:rPr>
      <w:rFonts w:eastAsia="宋体"/>
      <w:b/>
      <w:bCs/>
      <w:sz w:val="28"/>
      <w:szCs w:val="28"/>
    </w:rPr>
  </w:style>
  <w:style w:type="character" w:customStyle="1" w:styleId="79">
    <w:name w:val="标题 6 Char1"/>
    <w:basedOn w:val="44"/>
    <w:link w:val="7"/>
    <w:uiPriority w:val="0"/>
    <w:rPr>
      <w:rFonts w:asciiTheme="majorHAnsi" w:hAnsiTheme="majorHAnsi" w:eastAsiaTheme="majorEastAsia" w:cstheme="majorBidi"/>
      <w:b/>
      <w:bCs/>
      <w:sz w:val="24"/>
      <w:szCs w:val="24"/>
    </w:rPr>
  </w:style>
  <w:style w:type="character" w:customStyle="1" w:styleId="80">
    <w:name w:val="标题 7 Char1"/>
    <w:basedOn w:val="44"/>
    <w:link w:val="8"/>
    <w:uiPriority w:val="0"/>
    <w:rPr>
      <w:b/>
      <w:bCs/>
      <w:sz w:val="24"/>
      <w:szCs w:val="24"/>
    </w:rPr>
  </w:style>
  <w:style w:type="character" w:customStyle="1" w:styleId="81">
    <w:name w:val="标题 3 Char Char"/>
    <w:uiPriority w:val="0"/>
    <w:rPr>
      <w:rFonts w:ascii="Times New Roman" w:hAnsi="Times New Roman" w:eastAsia="宋体" w:cs="Times New Roman"/>
      <w:b/>
      <w:bCs/>
      <w:sz w:val="32"/>
      <w:szCs w:val="32"/>
    </w:rPr>
  </w:style>
  <w:style w:type="character" w:customStyle="1" w:styleId="82">
    <w:name w:val="font91"/>
    <w:uiPriority w:val="0"/>
    <w:rPr>
      <w:rFonts w:ascii="楷体" w:hAnsi="楷体" w:eastAsia="楷体" w:cs="楷体"/>
      <w:color w:val="000000"/>
      <w:sz w:val="22"/>
      <w:szCs w:val="22"/>
      <w:u w:val="none"/>
    </w:rPr>
  </w:style>
  <w:style w:type="character" w:customStyle="1" w:styleId="83">
    <w:name w:val="加粗 Char"/>
    <w:link w:val="84"/>
    <w:uiPriority w:val="0"/>
    <w:rPr>
      <w:b/>
      <w:sz w:val="24"/>
      <w:szCs w:val="24"/>
    </w:rPr>
  </w:style>
  <w:style w:type="paragraph" w:customStyle="1" w:styleId="84">
    <w:name w:val="加粗"/>
    <w:basedOn w:val="1"/>
    <w:link w:val="83"/>
    <w:uiPriority w:val="0"/>
    <w:pPr>
      <w:spacing w:line="360" w:lineRule="auto"/>
      <w:ind w:firstLine="480" w:firstLineChars="200"/>
      <w:jc w:val="left"/>
    </w:pPr>
    <w:rPr>
      <w:rFonts w:asciiTheme="minorHAnsi" w:hAnsiTheme="minorHAnsi" w:eastAsiaTheme="minorEastAsia" w:cstheme="minorBidi"/>
      <w:b/>
      <w:sz w:val="24"/>
    </w:rPr>
  </w:style>
  <w:style w:type="character" w:customStyle="1" w:styleId="85">
    <w:name w:val="CL正文符号1 Char Char"/>
    <w:link w:val="86"/>
    <w:uiPriority w:val="0"/>
    <w:rPr>
      <w:rFonts w:ascii="宋体"/>
      <w:sz w:val="28"/>
      <w:szCs w:val="24"/>
    </w:rPr>
  </w:style>
  <w:style w:type="paragraph" w:customStyle="1" w:styleId="86">
    <w:name w:val="CL正文符号1"/>
    <w:basedOn w:val="87"/>
    <w:link w:val="85"/>
    <w:uiPriority w:val="0"/>
    <w:pPr>
      <w:tabs>
        <w:tab w:val="left" w:pos="987"/>
      </w:tabs>
      <w:spacing w:before="100" w:beforeAutospacing="1" w:after="100" w:afterAutospacing="1"/>
      <w:ind w:left="425" w:firstLine="0" w:firstLineChars="0"/>
    </w:pPr>
    <w:rPr>
      <w:rFonts w:ascii="宋体" w:hAnsiTheme="minorHAnsi" w:eastAsiaTheme="minorEastAsia" w:cstheme="minorBidi"/>
      <w:kern w:val="2"/>
    </w:rPr>
  </w:style>
  <w:style w:type="paragraph" w:customStyle="1" w:styleId="87">
    <w:name w:val="CL标准正文首行缩进2字"/>
    <w:basedOn w:val="1"/>
    <w:link w:val="89"/>
    <w:uiPriority w:val="0"/>
    <w:pPr>
      <w:spacing w:line="360" w:lineRule="auto"/>
      <w:ind w:firstLine="560" w:firstLineChars="200"/>
    </w:pPr>
    <w:rPr>
      <w:rFonts w:eastAsia="宋体"/>
      <w:kern w:val="0"/>
      <w:sz w:val="28"/>
    </w:rPr>
  </w:style>
  <w:style w:type="character" w:customStyle="1" w:styleId="88">
    <w:name w:val="列出段落 Char"/>
    <w:link w:val="62"/>
    <w:qFormat/>
    <w:locked/>
    <w:uiPriority w:val="0"/>
    <w:rPr>
      <w:rFonts w:ascii="Times New Roman" w:hAnsi="Times New Roman" w:eastAsia="仿宋" w:cs="Times New Roman"/>
      <w:sz w:val="32"/>
      <w:szCs w:val="24"/>
    </w:rPr>
  </w:style>
  <w:style w:type="character" w:customStyle="1" w:styleId="89">
    <w:name w:val="CL标准正文首行缩进2字 Char Char"/>
    <w:link w:val="87"/>
    <w:uiPriority w:val="0"/>
    <w:rPr>
      <w:rFonts w:ascii="Times New Roman" w:hAnsi="Times New Roman" w:eastAsia="宋体" w:cs="Times New Roman"/>
      <w:kern w:val="0"/>
      <w:sz w:val="28"/>
      <w:szCs w:val="24"/>
    </w:rPr>
  </w:style>
  <w:style w:type="character" w:customStyle="1" w:styleId="90">
    <w:name w:val="标题 2 Char Char"/>
    <w:uiPriority w:val="0"/>
    <w:rPr>
      <w:rFonts w:ascii="Cambria" w:hAnsi="Cambria" w:eastAsia="宋体" w:cs="Times New Roman"/>
      <w:b/>
      <w:bCs/>
      <w:sz w:val="32"/>
      <w:szCs w:val="32"/>
    </w:rPr>
  </w:style>
  <w:style w:type="character" w:customStyle="1" w:styleId="91">
    <w:name w:val="正文缩进 Char"/>
    <w:link w:val="13"/>
    <w:qFormat/>
    <w:uiPriority w:val="0"/>
    <w:rPr>
      <w:rFonts w:ascii="Calibri" w:hAnsi="Calibri"/>
      <w:bCs/>
      <w:sz w:val="24"/>
      <w:szCs w:val="24"/>
      <w:lang w:bidi="he-IL"/>
    </w:rPr>
  </w:style>
  <w:style w:type="character" w:customStyle="1" w:styleId="92">
    <w:name w:val="正文文本缩进 3 Char"/>
    <w:link w:val="35"/>
    <w:uiPriority w:val="0"/>
    <w:rPr>
      <w:rFonts w:ascii="Times New Roman" w:hAnsi="Times New Roman" w:eastAsia="宋体" w:cs="Times New Roman"/>
      <w:b/>
      <w:bCs/>
      <w:sz w:val="24"/>
      <w:szCs w:val="24"/>
    </w:rPr>
  </w:style>
  <w:style w:type="character" w:customStyle="1" w:styleId="93">
    <w:name w:val="普通(网站) Char"/>
    <w:link w:val="39"/>
    <w:locked/>
    <w:uiPriority w:val="0"/>
    <w:rPr>
      <w:rFonts w:ascii="宋体" w:hAnsi="宋体" w:cs="宋体"/>
      <w:sz w:val="24"/>
      <w:szCs w:val="24"/>
    </w:rPr>
  </w:style>
  <w:style w:type="character" w:customStyle="1" w:styleId="94">
    <w:name w:val="Body Char2"/>
    <w:link w:val="95"/>
    <w:uiPriority w:val="0"/>
    <w:rPr>
      <w:rFonts w:ascii="华文仿宋" w:hAnsi="华文仿宋" w:eastAsia="华文仿宋"/>
      <w:sz w:val="24"/>
      <w:szCs w:val="24"/>
    </w:rPr>
  </w:style>
  <w:style w:type="paragraph" w:customStyle="1" w:styleId="95">
    <w:name w:val="Body"/>
    <w:basedOn w:val="1"/>
    <w:link w:val="94"/>
    <w:uiPriority w:val="0"/>
    <w:pPr>
      <w:widowControl/>
      <w:tabs>
        <w:tab w:val="left" w:pos="1555"/>
        <w:tab w:val="left" w:pos="1980"/>
      </w:tabs>
      <w:spacing w:before="120" w:line="288" w:lineRule="auto"/>
      <w:ind w:left="425" w:right="208" w:rightChars="99" w:hanging="425"/>
    </w:pPr>
    <w:rPr>
      <w:rFonts w:ascii="华文仿宋" w:hAnsi="华文仿宋" w:eastAsia="华文仿宋" w:cstheme="minorBidi"/>
      <w:sz w:val="24"/>
    </w:rPr>
  </w:style>
  <w:style w:type="character" w:customStyle="1" w:styleId="96">
    <w:name w:val="font51"/>
    <w:uiPriority w:val="0"/>
    <w:rPr>
      <w:rFonts w:hint="default" w:ascii="楷体" w:hAnsi="楷体" w:eastAsia="楷体" w:cs="楷体"/>
      <w:b/>
      <w:color w:val="000000"/>
      <w:sz w:val="28"/>
      <w:szCs w:val="28"/>
      <w:u w:val="none"/>
    </w:rPr>
  </w:style>
  <w:style w:type="character" w:customStyle="1" w:styleId="97">
    <w:name w:val="文档结构图 Char"/>
    <w:link w:val="15"/>
    <w:uiPriority w:val="0"/>
    <w:rPr>
      <w:rFonts w:ascii="Times New Roman" w:hAnsi="Times New Roman" w:eastAsia="宋体" w:cs="Times New Roman"/>
      <w:szCs w:val="24"/>
      <w:shd w:val="clear" w:color="auto" w:fill="000080"/>
    </w:rPr>
  </w:style>
  <w:style w:type="character" w:customStyle="1" w:styleId="98">
    <w:name w:val="批注主题 Char"/>
    <w:link w:val="40"/>
    <w:uiPriority w:val="0"/>
    <w:rPr>
      <w:rFonts w:ascii="Times New Roman" w:hAnsi="Times New Roman" w:eastAsia="宋体" w:cs="Times New Roman"/>
      <w:b/>
      <w:bCs/>
      <w:sz w:val="24"/>
      <w:szCs w:val="24"/>
    </w:rPr>
  </w:style>
  <w:style w:type="character" w:customStyle="1" w:styleId="99">
    <w:name w:val="正文文本缩进 Char"/>
    <w:link w:val="19"/>
    <w:uiPriority w:val="99"/>
    <w:rPr>
      <w:sz w:val="24"/>
      <w:szCs w:val="24"/>
    </w:rPr>
  </w:style>
  <w:style w:type="character" w:customStyle="1" w:styleId="100">
    <w:name w:val="fl"/>
    <w:basedOn w:val="44"/>
    <w:uiPriority w:val="0"/>
  </w:style>
  <w:style w:type="character" w:customStyle="1" w:styleId="101">
    <w:name w:val="font31"/>
    <w:qFormat/>
    <w:uiPriority w:val="0"/>
    <w:rPr>
      <w:rFonts w:hint="eastAsia" w:ascii="宋体" w:hAnsi="宋体" w:eastAsia="宋体" w:cs="宋体"/>
      <w:color w:val="000000"/>
      <w:sz w:val="24"/>
      <w:szCs w:val="24"/>
      <w:u w:val="none"/>
    </w:rPr>
  </w:style>
  <w:style w:type="character" w:customStyle="1" w:styleId="102">
    <w:name w:val="纯文本 Char1"/>
    <w:link w:val="23"/>
    <w:uiPriority w:val="0"/>
    <w:rPr>
      <w:rFonts w:ascii="宋体" w:hAnsi="Courier New" w:eastAsia="宋体" w:cs="Times New Roman"/>
      <w:sz w:val="24"/>
      <w:szCs w:val="20"/>
    </w:rPr>
  </w:style>
  <w:style w:type="character" w:customStyle="1" w:styleId="103">
    <w:name w:val="批注文字 Char"/>
    <w:uiPriority w:val="0"/>
    <w:rPr>
      <w:rFonts w:ascii="Times New Roman" w:hAnsi="Times New Roman" w:eastAsia="宋体" w:cs="Times New Roman"/>
      <w:sz w:val="24"/>
      <w:szCs w:val="24"/>
    </w:rPr>
  </w:style>
  <w:style w:type="character" w:customStyle="1" w:styleId="104">
    <w:name w:val="纯文本 字符1"/>
    <w:uiPriority w:val="0"/>
    <w:rPr>
      <w:rFonts w:ascii="宋体" w:hAnsi="Courier New"/>
    </w:rPr>
  </w:style>
  <w:style w:type="character" w:customStyle="1" w:styleId="105">
    <w:name w:val="尾注文本 Char"/>
    <w:link w:val="27"/>
    <w:uiPriority w:val="99"/>
    <w:rPr>
      <w:rFonts w:ascii="Times New Roman" w:hAnsi="Times New Roman"/>
      <w:sz w:val="24"/>
      <w:szCs w:val="24"/>
    </w:rPr>
  </w:style>
  <w:style w:type="character" w:customStyle="1" w:styleId="106">
    <w:name w:val="font81"/>
    <w:uiPriority w:val="0"/>
    <w:rPr>
      <w:rFonts w:ascii="Calibri" w:hAnsi="Calibri" w:cs="Calibri"/>
      <w:color w:val="000000"/>
      <w:sz w:val="24"/>
      <w:szCs w:val="24"/>
      <w:u w:val="none"/>
    </w:rPr>
  </w:style>
  <w:style w:type="character" w:customStyle="1" w:styleId="107">
    <w:name w:val="Intense Reference"/>
    <w:qFormat/>
    <w:uiPriority w:val="0"/>
    <w:rPr>
      <w:b/>
      <w:bCs/>
      <w:smallCaps/>
      <w:color w:val="C0504D"/>
      <w:spacing w:val="5"/>
      <w:u w:val="single"/>
    </w:rPr>
  </w:style>
  <w:style w:type="character" w:customStyle="1" w:styleId="108">
    <w:name w:val="正文文本缩进 Char1"/>
    <w:basedOn w:val="44"/>
    <w:semiHidden/>
    <w:uiPriority w:val="99"/>
    <w:rPr>
      <w:rFonts w:ascii="Times New Roman" w:hAnsi="Times New Roman" w:eastAsia="仿宋" w:cs="Times New Roman"/>
      <w:sz w:val="32"/>
      <w:szCs w:val="24"/>
    </w:rPr>
  </w:style>
  <w:style w:type="character" w:customStyle="1" w:styleId="109">
    <w:name w:val="正文文本缩进 字符"/>
    <w:basedOn w:val="44"/>
    <w:uiPriority w:val="0"/>
  </w:style>
  <w:style w:type="character" w:customStyle="1" w:styleId="110">
    <w:name w:val="批注框文本 字符"/>
    <w:basedOn w:val="44"/>
    <w:uiPriority w:val="0"/>
    <w:rPr>
      <w:sz w:val="18"/>
      <w:szCs w:val="18"/>
    </w:rPr>
  </w:style>
  <w:style w:type="character" w:customStyle="1" w:styleId="111">
    <w:name w:val="批注文字 Char1"/>
    <w:basedOn w:val="44"/>
    <w:uiPriority w:val="99"/>
    <w:rPr>
      <w:rFonts w:ascii="Times New Roman" w:hAnsi="Times New Roman" w:eastAsia="仿宋" w:cs="Times New Roman"/>
      <w:sz w:val="32"/>
      <w:szCs w:val="24"/>
    </w:rPr>
  </w:style>
  <w:style w:type="character" w:customStyle="1" w:styleId="112">
    <w:name w:val="批注文字 Char2"/>
    <w:basedOn w:val="44"/>
    <w:link w:val="16"/>
    <w:uiPriority w:val="0"/>
  </w:style>
  <w:style w:type="character" w:customStyle="1" w:styleId="113">
    <w:name w:val="批注主题 Char1"/>
    <w:basedOn w:val="111"/>
    <w:semiHidden/>
    <w:uiPriority w:val="99"/>
    <w:rPr>
      <w:rFonts w:ascii="Times New Roman" w:hAnsi="Times New Roman" w:eastAsia="仿宋" w:cs="Times New Roman"/>
      <w:b/>
      <w:bCs/>
      <w:sz w:val="32"/>
      <w:szCs w:val="24"/>
    </w:rPr>
  </w:style>
  <w:style w:type="character" w:customStyle="1" w:styleId="114">
    <w:name w:val="批注主题 字符"/>
    <w:basedOn w:val="112"/>
    <w:uiPriority w:val="0"/>
    <w:rPr>
      <w:b/>
      <w:bCs/>
    </w:rPr>
  </w:style>
  <w:style w:type="character" w:customStyle="1" w:styleId="115">
    <w:name w:val="正文文本缩进 3 Char1"/>
    <w:basedOn w:val="44"/>
    <w:semiHidden/>
    <w:uiPriority w:val="99"/>
    <w:rPr>
      <w:rFonts w:ascii="Times New Roman" w:hAnsi="Times New Roman" w:eastAsia="仿宋" w:cs="Times New Roman"/>
      <w:sz w:val="16"/>
      <w:szCs w:val="16"/>
    </w:rPr>
  </w:style>
  <w:style w:type="character" w:customStyle="1" w:styleId="116">
    <w:name w:val="正文文本缩进 3 字符"/>
    <w:basedOn w:val="44"/>
    <w:uiPriority w:val="0"/>
    <w:rPr>
      <w:sz w:val="16"/>
      <w:szCs w:val="16"/>
    </w:rPr>
  </w:style>
  <w:style w:type="character" w:customStyle="1" w:styleId="117">
    <w:name w:val="文档结构图 Char1"/>
    <w:basedOn w:val="44"/>
    <w:semiHidden/>
    <w:uiPriority w:val="99"/>
    <w:rPr>
      <w:rFonts w:ascii="宋体" w:hAnsi="Times New Roman" w:eastAsia="宋体" w:cs="Times New Roman"/>
      <w:sz w:val="18"/>
      <w:szCs w:val="18"/>
    </w:rPr>
  </w:style>
  <w:style w:type="character" w:customStyle="1" w:styleId="118">
    <w:name w:val="文档结构图 字符"/>
    <w:basedOn w:val="44"/>
    <w:uiPriority w:val="0"/>
    <w:rPr>
      <w:rFonts w:ascii="Microsoft YaHei UI" w:eastAsia="Microsoft YaHei UI"/>
      <w:sz w:val="18"/>
      <w:szCs w:val="18"/>
    </w:rPr>
  </w:style>
  <w:style w:type="character" w:customStyle="1" w:styleId="119">
    <w:name w:val="纯文本 Char"/>
    <w:basedOn w:val="44"/>
    <w:uiPriority w:val="0"/>
    <w:rPr>
      <w:rFonts w:ascii="宋体" w:hAnsi="Courier New" w:eastAsia="宋体" w:cs="Courier New"/>
      <w:szCs w:val="21"/>
    </w:rPr>
  </w:style>
  <w:style w:type="character" w:customStyle="1" w:styleId="120">
    <w:name w:val="纯文本 字符"/>
    <w:basedOn w:val="44"/>
    <w:uiPriority w:val="0"/>
    <w:rPr>
      <w:rFonts w:hAnsi="Courier New" w:cs="Courier New" w:asciiTheme="minorEastAsia"/>
    </w:rPr>
  </w:style>
  <w:style w:type="character" w:customStyle="1" w:styleId="121">
    <w:name w:val="尾注文本 Char1"/>
    <w:basedOn w:val="44"/>
    <w:semiHidden/>
    <w:uiPriority w:val="99"/>
    <w:rPr>
      <w:rFonts w:ascii="Times New Roman" w:hAnsi="Times New Roman" w:eastAsia="仿宋" w:cs="Times New Roman"/>
      <w:sz w:val="32"/>
      <w:szCs w:val="24"/>
    </w:rPr>
  </w:style>
  <w:style w:type="character" w:customStyle="1" w:styleId="122">
    <w:name w:val="尾注文本 字符"/>
    <w:basedOn w:val="44"/>
    <w:semiHidden/>
    <w:uiPriority w:val="99"/>
  </w:style>
  <w:style w:type="paragraph" w:customStyle="1" w:styleId="123">
    <w:name w:val="列出段落12"/>
    <w:basedOn w:val="1"/>
    <w:uiPriority w:val="0"/>
    <w:pPr>
      <w:spacing w:line="360" w:lineRule="auto"/>
      <w:ind w:firstLine="420" w:firstLineChars="200"/>
    </w:pPr>
    <w:rPr>
      <w:rFonts w:eastAsia="宋体"/>
      <w:sz w:val="24"/>
      <w:szCs w:val="20"/>
    </w:rPr>
  </w:style>
  <w:style w:type="paragraph" w:customStyle="1" w:styleId="124">
    <w:name w:val="Char Char Char Char"/>
    <w:basedOn w:val="1"/>
    <w:uiPriority w:val="0"/>
    <w:pPr>
      <w:spacing w:line="360" w:lineRule="auto"/>
      <w:ind w:firstLine="200" w:firstLineChars="200"/>
    </w:pPr>
    <w:rPr>
      <w:rFonts w:eastAsia="宋体"/>
      <w:sz w:val="21"/>
    </w:rPr>
  </w:style>
  <w:style w:type="paragraph" w:customStyle="1" w:styleId="125">
    <w:name w:val="无间隔1"/>
    <w:qFormat/>
    <w:uiPriority w:val="1"/>
    <w:pPr>
      <w:widowControl w:val="0"/>
      <w:jc w:val="both"/>
    </w:pPr>
    <w:rPr>
      <w:rFonts w:ascii="Times New Roman" w:hAnsi="Times New Roman" w:eastAsia="宋体" w:cs="Times New Roman"/>
      <w:kern w:val="2"/>
      <w:sz w:val="24"/>
      <w:szCs w:val="24"/>
      <w:lang w:val="en-US" w:eastAsia="zh-CN" w:bidi="ar-SA"/>
    </w:rPr>
  </w:style>
  <w:style w:type="paragraph" w:customStyle="1" w:styleId="126">
    <w:name w:val="p0"/>
    <w:basedOn w:val="1"/>
    <w:qFormat/>
    <w:uiPriority w:val="0"/>
    <w:pPr>
      <w:widowControl/>
      <w:spacing w:line="360" w:lineRule="auto"/>
      <w:ind w:left="420" w:firstLine="420"/>
    </w:pPr>
    <w:rPr>
      <w:rFonts w:ascii="宋体" w:hAnsi="宋体" w:eastAsia="宋体" w:cs="宋体"/>
      <w:kern w:val="0"/>
      <w:sz w:val="24"/>
    </w:rPr>
  </w:style>
  <w:style w:type="paragraph" w:customStyle="1" w:styleId="127">
    <w:name w:val="QB标题6"/>
    <w:basedOn w:val="7"/>
    <w:next w:val="1"/>
    <w:uiPriority w:val="0"/>
    <w:pPr>
      <w:tabs>
        <w:tab w:val="left" w:pos="1554"/>
      </w:tabs>
      <w:autoSpaceDE w:val="0"/>
      <w:autoSpaceDN w:val="0"/>
      <w:adjustRightInd w:val="0"/>
      <w:spacing w:line="320" w:lineRule="auto"/>
      <w:ind w:left="1554" w:hanging="1134"/>
      <w:textAlignment w:val="baseline"/>
    </w:pPr>
    <w:rPr>
      <w:rFonts w:ascii="Arial" w:hAnsi="Arial" w:eastAsia="黑体" w:cs="Times New Roman"/>
      <w:b w:val="0"/>
      <w:kern w:val="0"/>
      <w:sz w:val="21"/>
    </w:rPr>
  </w:style>
  <w:style w:type="paragraph" w:customStyle="1" w:styleId="128">
    <w:name w:val="一级条标题"/>
    <w:basedOn w:val="129"/>
    <w:next w:val="1"/>
    <w:uiPriority w:val="0"/>
    <w:pPr>
      <w:outlineLvl w:val="2"/>
    </w:pPr>
  </w:style>
  <w:style w:type="paragraph" w:customStyle="1" w:styleId="129">
    <w:name w:val="章标题"/>
    <w:next w:val="1"/>
    <w:uiPriority w:val="0"/>
    <w:pPr>
      <w:spacing w:before="156" w:beforeLines="50" w:after="156" w:afterLines="50"/>
      <w:ind w:left="567" w:hanging="567"/>
      <w:jc w:val="both"/>
      <w:outlineLvl w:val="1"/>
    </w:pPr>
    <w:rPr>
      <w:rFonts w:ascii="黑体" w:hAnsi="Times New Roman" w:eastAsia="黑体" w:cs="Times New Roman"/>
      <w:kern w:val="0"/>
      <w:sz w:val="21"/>
      <w:szCs w:val="20"/>
      <w:lang w:val="en-US" w:eastAsia="zh-CN" w:bidi="ar-SA"/>
    </w:rPr>
  </w:style>
  <w:style w:type="paragraph" w:customStyle="1" w:styleId="130">
    <w:name w:val="Char"/>
    <w:basedOn w:val="1"/>
    <w:next w:val="1"/>
    <w:uiPriority w:val="0"/>
    <w:pPr>
      <w:widowControl/>
      <w:spacing w:line="360" w:lineRule="auto"/>
      <w:jc w:val="left"/>
    </w:pPr>
    <w:rPr>
      <w:rFonts w:eastAsia="宋体"/>
      <w:kern w:val="0"/>
      <w:sz w:val="21"/>
      <w:szCs w:val="20"/>
      <w:lang w:eastAsia="en-US"/>
    </w:rPr>
  </w:style>
  <w:style w:type="paragraph" w:customStyle="1" w:styleId="131">
    <w:name w:val="前言、引言标题"/>
    <w:next w:val="1"/>
    <w:uiPriority w:val="0"/>
    <w:pPr>
      <w:shd w:val="clear" w:color="FFFFFF" w:fill="FFFFFF"/>
      <w:spacing w:before="640" w:after="560"/>
      <w:ind w:left="425" w:hanging="425"/>
      <w:jc w:val="center"/>
      <w:outlineLvl w:val="0"/>
    </w:pPr>
    <w:rPr>
      <w:rFonts w:ascii="黑体" w:hAnsi="Times New Roman" w:eastAsia="黑体" w:cs="Times New Roman"/>
      <w:kern w:val="0"/>
      <w:sz w:val="32"/>
      <w:szCs w:val="20"/>
      <w:lang w:val="en-US" w:eastAsia="zh-CN" w:bidi="ar-SA"/>
    </w:rPr>
  </w:style>
  <w:style w:type="paragraph" w:customStyle="1" w:styleId="132">
    <w:name w:val="插入对象"/>
    <w:basedOn w:val="1"/>
    <w:uiPriority w:val="0"/>
    <w:pPr>
      <w:keepLines/>
      <w:adjustRightInd w:val="0"/>
      <w:spacing w:line="354" w:lineRule="auto"/>
      <w:ind w:firstLine="425"/>
      <w:jc w:val="center"/>
      <w:textAlignment w:val="baseline"/>
    </w:pPr>
    <w:rPr>
      <w:rFonts w:eastAsia="宋体"/>
      <w:kern w:val="0"/>
      <w:sz w:val="24"/>
      <w:szCs w:val="20"/>
    </w:rPr>
  </w:style>
  <w:style w:type="paragraph" w:customStyle="1" w:styleId="133">
    <w:name w:val="三级条标题"/>
    <w:basedOn w:val="134"/>
    <w:next w:val="1"/>
    <w:uiPriority w:val="0"/>
    <w:pPr>
      <w:outlineLvl w:val="4"/>
    </w:pPr>
  </w:style>
  <w:style w:type="paragraph" w:customStyle="1" w:styleId="134">
    <w:name w:val="二级条标题"/>
    <w:basedOn w:val="128"/>
    <w:next w:val="1"/>
    <w:uiPriority w:val="0"/>
    <w:pPr>
      <w:outlineLvl w:val="3"/>
    </w:pPr>
  </w:style>
  <w:style w:type="paragraph" w:customStyle="1" w:styleId="135">
    <w:name w:val="正文（绿盟科技）"/>
    <w:qFormat/>
    <w:uiPriority w:val="0"/>
    <w:pPr>
      <w:spacing w:line="300" w:lineRule="auto"/>
    </w:pPr>
    <w:rPr>
      <w:rFonts w:ascii="Arial" w:hAnsi="Arial" w:eastAsia="宋体" w:cs="Times New Roman"/>
      <w:kern w:val="0"/>
      <w:sz w:val="21"/>
      <w:szCs w:val="21"/>
      <w:lang w:val="en-US" w:eastAsia="zh-CN" w:bidi="ar-SA"/>
    </w:rPr>
  </w:style>
  <w:style w:type="paragraph" w:customStyle="1" w:styleId="136">
    <w:name w:val="GW-正文"/>
    <w:basedOn w:val="1"/>
    <w:link w:val="179"/>
    <w:qFormat/>
    <w:uiPriority w:val="0"/>
    <w:pPr>
      <w:tabs>
        <w:tab w:val="left" w:pos="3255"/>
      </w:tabs>
      <w:spacing w:before="93" w:beforeLines="30" w:after="93" w:afterLines="30" w:line="360" w:lineRule="auto"/>
      <w:ind w:firstLine="200" w:firstLineChars="200"/>
      <w:jc w:val="left"/>
    </w:pPr>
    <w:rPr>
      <w:rFonts w:ascii="Calibri" w:hAnsi="Calibri" w:eastAsia="等线"/>
      <w:sz w:val="24"/>
      <w:szCs w:val="22"/>
    </w:rPr>
  </w:style>
  <w:style w:type="paragraph" w:customStyle="1" w:styleId="137">
    <w:name w:val="四级条标题"/>
    <w:basedOn w:val="133"/>
    <w:next w:val="1"/>
    <w:uiPriority w:val="0"/>
    <w:pPr>
      <w:outlineLvl w:val="5"/>
    </w:pPr>
  </w:style>
  <w:style w:type="paragraph" w:customStyle="1" w:styleId="138">
    <w:name w:val="Text"/>
    <w:uiPriority w:val="0"/>
    <w:pPr>
      <w:tabs>
        <w:tab w:val="left" w:pos="420"/>
        <w:tab w:val="left" w:pos="840"/>
        <w:tab w:val="left" w:pos="1260"/>
      </w:tabs>
      <w:adjustRightInd w:val="0"/>
      <w:snapToGrid w:val="0"/>
      <w:spacing w:before="234" w:beforeLines="75" w:after="156" w:afterLines="50" w:line="300" w:lineRule="auto"/>
      <w:ind w:firstLine="200" w:firstLineChars="200"/>
      <w:jc w:val="both"/>
    </w:pPr>
    <w:rPr>
      <w:rFonts w:ascii="Palatino Linotype" w:hAnsi="Palatino Linotype" w:eastAsia="MingLiU" w:cs="Times New Roman"/>
      <w:kern w:val="0"/>
      <w:sz w:val="22"/>
      <w:szCs w:val="22"/>
      <w:lang w:val="en-US" w:eastAsia="zh-CN" w:bidi="ar-SA"/>
    </w:rPr>
  </w:style>
  <w:style w:type="paragraph" w:customStyle="1" w:styleId="139">
    <w:name w:val="正文(标准)"/>
    <w:basedOn w:val="1"/>
    <w:uiPriority w:val="0"/>
    <w:pPr>
      <w:spacing w:line="360" w:lineRule="auto"/>
    </w:pPr>
    <w:rPr>
      <w:rFonts w:eastAsia="宋体"/>
      <w:sz w:val="24"/>
    </w:rPr>
  </w:style>
  <w:style w:type="paragraph" w:customStyle="1" w:styleId="140">
    <w:name w:val="Body Text1"/>
    <w:basedOn w:val="1"/>
    <w:next w:val="35"/>
    <w:uiPriority w:val="0"/>
    <w:pPr>
      <w:spacing w:before="156" w:beforeLines="50" w:after="156" w:afterLines="50" w:line="360" w:lineRule="auto"/>
      <w:ind w:firstLine="480" w:firstLineChars="200"/>
    </w:pPr>
    <w:rPr>
      <w:rFonts w:ascii="Arial" w:hAnsi="Arial" w:eastAsia="宋体" w:cs="Arial"/>
      <w:sz w:val="24"/>
      <w:szCs w:val="20"/>
    </w:rPr>
  </w:style>
  <w:style w:type="paragraph" w:customStyle="1" w:styleId="141">
    <w:name w:val="a14"/>
    <w:basedOn w:val="1"/>
    <w:uiPriority w:val="0"/>
    <w:pPr>
      <w:widowControl/>
      <w:spacing w:before="100" w:beforeAutospacing="1" w:after="100" w:afterAutospacing="1" w:line="257" w:lineRule="atLeast"/>
      <w:ind w:firstLine="321"/>
      <w:jc w:val="left"/>
    </w:pPr>
    <w:rPr>
      <w:rFonts w:ascii="宋体" w:hAnsi="宋体" w:eastAsia="宋体"/>
      <w:kern w:val="0"/>
      <w:sz w:val="18"/>
      <w:szCs w:val="18"/>
    </w:rPr>
  </w:style>
  <w:style w:type="paragraph" w:customStyle="1" w:styleId="142">
    <w:name w:val="列出段落1"/>
    <w:basedOn w:val="1"/>
    <w:link w:val="180"/>
    <w:qFormat/>
    <w:uiPriority w:val="0"/>
    <w:pPr>
      <w:spacing w:line="360" w:lineRule="auto"/>
      <w:ind w:firstLine="420" w:firstLineChars="200"/>
    </w:pPr>
    <w:rPr>
      <w:rFonts w:eastAsia="宋体"/>
      <w:sz w:val="24"/>
      <w:szCs w:val="20"/>
    </w:rPr>
  </w:style>
  <w:style w:type="paragraph" w:customStyle="1" w:styleId="143">
    <w:name w:val="Body1!"/>
    <w:basedOn w:val="95"/>
    <w:uiPriority w:val="0"/>
    <w:pPr>
      <w:tabs>
        <w:tab w:val="left" w:pos="1247"/>
        <w:tab w:val="clear" w:pos="1555"/>
        <w:tab w:val="clear" w:pos="1980"/>
      </w:tabs>
      <w:ind w:left="1247" w:right="0" w:rightChars="0" w:firstLine="200" w:firstLineChars="200"/>
    </w:pPr>
    <w:rPr>
      <w:rFonts w:ascii="Arial" w:hAnsi="Arial" w:eastAsia="宋体"/>
      <w:color w:val="0000FF"/>
      <w:sz w:val="21"/>
      <w:szCs w:val="21"/>
    </w:rPr>
  </w:style>
  <w:style w:type="paragraph" w:customStyle="1" w:styleId="144">
    <w:name w:val="标准小四"/>
    <w:basedOn w:val="1"/>
    <w:uiPriority w:val="0"/>
    <w:pPr>
      <w:spacing w:line="360" w:lineRule="auto"/>
      <w:ind w:firstLine="480" w:firstLineChars="200"/>
    </w:pPr>
    <w:rPr>
      <w:rFonts w:ascii="Arial" w:hAnsi="Arial" w:eastAsia="宋体"/>
      <w:sz w:val="24"/>
      <w:szCs w:val="21"/>
    </w:rPr>
  </w:style>
  <w:style w:type="paragraph" w:customStyle="1" w:styleId="145">
    <w:name w:val="样式 样式 正文文本缩进 3 + (西文) Calibri (中文) 仿宋_GB2312 四号 非加粗 首行缩进:  2 字符...."/>
    <w:basedOn w:val="1"/>
    <w:qFormat/>
    <w:uiPriority w:val="0"/>
    <w:pPr>
      <w:spacing w:line="360" w:lineRule="auto"/>
      <w:ind w:firstLine="200" w:firstLineChars="200"/>
    </w:pPr>
    <w:rPr>
      <w:rFonts w:ascii="Calibri" w:hAnsi="Calibri" w:eastAsia="宋体" w:cs="宋体"/>
      <w:sz w:val="24"/>
      <w:szCs w:val="20"/>
    </w:rPr>
  </w:style>
  <w:style w:type="paragraph" w:customStyle="1" w:styleId="146">
    <w:name w:val="标准文本"/>
    <w:basedOn w:val="1"/>
    <w:qFormat/>
    <w:uiPriority w:val="0"/>
    <w:pPr>
      <w:spacing w:line="360" w:lineRule="auto"/>
      <w:ind w:firstLine="480" w:firstLineChars="200"/>
    </w:pPr>
    <w:rPr>
      <w:rFonts w:eastAsia="宋体" w:cs="宋体"/>
      <w:sz w:val="24"/>
      <w:szCs w:val="20"/>
    </w:rPr>
  </w:style>
  <w:style w:type="character" w:customStyle="1" w:styleId="147">
    <w:name w:val="日期 Char"/>
    <w:basedOn w:val="44"/>
    <w:link w:val="25"/>
    <w:uiPriority w:val="0"/>
    <w:rPr>
      <w:rFonts w:ascii="Times New Roman" w:hAnsi="Times New Roman" w:eastAsia="宋体" w:cs="Times New Roman"/>
      <w:sz w:val="24"/>
      <w:szCs w:val="24"/>
    </w:rPr>
  </w:style>
  <w:style w:type="character" w:customStyle="1" w:styleId="148">
    <w:name w:val="日期 字符"/>
    <w:basedOn w:val="44"/>
    <w:uiPriority w:val="0"/>
  </w:style>
  <w:style w:type="character" w:customStyle="1" w:styleId="149">
    <w:name w:val="自定义正文 Char"/>
    <w:link w:val="150"/>
    <w:locked/>
    <w:uiPriority w:val="0"/>
    <w:rPr>
      <w:rFonts w:ascii="仿宋" w:eastAsia="仿宋"/>
      <w:sz w:val="24"/>
      <w:szCs w:val="24"/>
    </w:rPr>
  </w:style>
  <w:style w:type="paragraph" w:customStyle="1" w:styleId="150">
    <w:name w:val="自定义正文"/>
    <w:basedOn w:val="1"/>
    <w:link w:val="149"/>
    <w:qFormat/>
    <w:uiPriority w:val="0"/>
    <w:pPr>
      <w:spacing w:before="120" w:after="60" w:line="400" w:lineRule="exact"/>
      <w:ind w:firstLine="200" w:firstLineChars="200"/>
      <w:jc w:val="left"/>
    </w:pPr>
    <w:rPr>
      <w:rFonts w:ascii="仿宋" w:hAnsiTheme="minorHAnsi" w:cstheme="minorBidi"/>
      <w:sz w:val="24"/>
    </w:rPr>
  </w:style>
  <w:style w:type="paragraph" w:customStyle="1" w:styleId="151">
    <w:name w:val="文章标题 2"/>
    <w:basedOn w:val="3"/>
    <w:next w:val="1"/>
    <w:qFormat/>
    <w:uiPriority w:val="0"/>
    <w:pPr>
      <w:numPr>
        <w:ilvl w:val="1"/>
        <w:numId w:val="2"/>
      </w:numPr>
      <w:spacing w:line="412" w:lineRule="auto"/>
    </w:pPr>
    <w:rPr>
      <w:rFonts w:ascii="仿宋" w:hAnsi="Arial" w:eastAsia="仿宋" w:cs="Times New Roman"/>
      <w:b w:val="0"/>
      <w:kern w:val="0"/>
      <w:sz w:val="36"/>
      <w:szCs w:val="24"/>
    </w:rPr>
  </w:style>
  <w:style w:type="paragraph" w:customStyle="1" w:styleId="152">
    <w:name w:val="正文符号1"/>
    <w:basedOn w:val="1"/>
    <w:uiPriority w:val="0"/>
    <w:pPr>
      <w:numPr>
        <w:ilvl w:val="0"/>
        <w:numId w:val="2"/>
      </w:numPr>
      <w:tabs>
        <w:tab w:val="left" w:pos="360"/>
      </w:tabs>
      <w:ind w:left="0" w:firstLine="0"/>
    </w:pPr>
    <w:rPr>
      <w:rFonts w:ascii="Calibri" w:hAnsi="Calibri" w:eastAsia="宋体"/>
      <w:sz w:val="21"/>
      <w:szCs w:val="22"/>
    </w:rPr>
  </w:style>
  <w:style w:type="character" w:customStyle="1" w:styleId="153">
    <w:name w:val="题注 Char"/>
    <w:link w:val="14"/>
    <w:locked/>
    <w:uiPriority w:val="35"/>
    <w:rPr>
      <w:rFonts w:ascii="Arial" w:hAnsi="Arial" w:eastAsia="黑体" w:cs="Arial"/>
      <w:sz w:val="20"/>
      <w:szCs w:val="20"/>
    </w:rPr>
  </w:style>
  <w:style w:type="paragraph" w:customStyle="1" w:styleId="154">
    <w:name w:val="列表项目"/>
    <w:basedOn w:val="1"/>
    <w:uiPriority w:val="0"/>
    <w:pPr>
      <w:tabs>
        <w:tab w:val="left" w:pos="420"/>
      </w:tabs>
      <w:spacing w:after="200" w:line="288" w:lineRule="auto"/>
      <w:ind w:left="840" w:leftChars="200" w:hanging="420" w:hangingChars="200"/>
    </w:pPr>
    <w:rPr>
      <w:rFonts w:eastAsia="宋体"/>
      <w:sz w:val="21"/>
      <w:szCs w:val="20"/>
    </w:rPr>
  </w:style>
  <w:style w:type="paragraph" w:customStyle="1" w:styleId="155">
    <w:name w:val="表索引"/>
    <w:basedOn w:val="36"/>
    <w:qFormat/>
    <w:uiPriority w:val="0"/>
    <w:pPr>
      <w:numPr>
        <w:ilvl w:val="0"/>
        <w:numId w:val="3"/>
      </w:numPr>
      <w:tabs>
        <w:tab w:val="left" w:pos="680"/>
      </w:tabs>
      <w:spacing w:before="163" w:line="240" w:lineRule="auto"/>
      <w:ind w:left="0" w:leftChars="0" w:right="-68" w:firstLine="0" w:firstLineChars="0"/>
      <w:jc w:val="center"/>
    </w:pPr>
    <w:rPr>
      <w:smallCaps/>
      <w:kern w:val="24"/>
      <w:sz w:val="21"/>
    </w:rPr>
  </w:style>
  <w:style w:type="paragraph" w:customStyle="1" w:styleId="156">
    <w:name w:val="-----列出"/>
    <w:basedOn w:val="35"/>
    <w:qFormat/>
    <w:uiPriority w:val="0"/>
    <w:pPr>
      <w:widowControl/>
      <w:numPr>
        <w:ilvl w:val="0"/>
        <w:numId w:val="4"/>
      </w:numPr>
      <w:tabs>
        <w:tab w:val="left" w:pos="360"/>
        <w:tab w:val="left" w:pos="840"/>
      </w:tabs>
      <w:adjustRightInd w:val="0"/>
      <w:snapToGrid w:val="0"/>
      <w:spacing w:after="160"/>
      <w:ind w:left="420" w:firstLine="0" w:firstLineChars="0"/>
      <w:jc w:val="left"/>
    </w:pPr>
    <w:rPr>
      <w:rFonts w:ascii="华文中宋" w:hAnsi="华文中宋" w:eastAsia="华文中宋"/>
      <w:b w:val="0"/>
      <w:bCs w:val="0"/>
      <w:szCs w:val="22"/>
    </w:rPr>
  </w:style>
  <w:style w:type="paragraph" w:customStyle="1" w:styleId="157">
    <w:name w:val="TOC Heading"/>
    <w:basedOn w:val="2"/>
    <w:next w:val="1"/>
    <w:unhideWhenUsed/>
    <w:qFormat/>
    <w:uiPriority w:val="39"/>
    <w:pPr>
      <w:widowControl/>
      <w:spacing w:before="480" w:line="276" w:lineRule="auto"/>
      <w:outlineLvl w:val="9"/>
    </w:pPr>
    <w:rPr>
      <w:rFonts w:ascii="Cambria" w:hAnsi="Cambria" w:eastAsia="宋体"/>
      <w:color w:val="365F91"/>
      <w:kern w:val="0"/>
      <w:sz w:val="28"/>
      <w:szCs w:val="28"/>
    </w:rPr>
  </w:style>
  <w:style w:type="table" w:customStyle="1" w:styleId="158">
    <w:name w:val="网格型1"/>
    <w:basedOn w:val="42"/>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59">
    <w:name w:val="网格型2"/>
    <w:basedOn w:val="42"/>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60">
    <w:name w:val="网格型3"/>
    <w:basedOn w:val="42"/>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1">
    <w:name w:val="yyw正文内容 Char"/>
    <w:link w:val="162"/>
    <w:qFormat/>
    <w:locked/>
    <w:uiPriority w:val="0"/>
    <w:rPr>
      <w:rFonts w:ascii="Times New Roman" w:hAnsi="Times New Roman" w:eastAsia="宋体" w:cs="Times New Roman"/>
      <w:sz w:val="24"/>
      <w:szCs w:val="24"/>
    </w:rPr>
  </w:style>
  <w:style w:type="paragraph" w:customStyle="1" w:styleId="162">
    <w:name w:val="yyw正文内容"/>
    <w:basedOn w:val="1"/>
    <w:link w:val="161"/>
    <w:qFormat/>
    <w:uiPriority w:val="0"/>
    <w:pPr>
      <w:widowControl/>
      <w:spacing w:beforeLines="50" w:afterLines="50" w:line="360" w:lineRule="auto"/>
      <w:ind w:left="567" w:firstLine="480" w:firstLineChars="200"/>
    </w:pPr>
    <w:rPr>
      <w:rFonts w:eastAsia="宋体"/>
      <w:sz w:val="24"/>
    </w:rPr>
  </w:style>
  <w:style w:type="character" w:customStyle="1" w:styleId="163">
    <w:name w:val="正文文本 Char"/>
    <w:basedOn w:val="44"/>
    <w:link w:val="18"/>
    <w:uiPriority w:val="99"/>
    <w:rPr>
      <w:rFonts w:ascii="Times New Roman" w:hAnsi="Times New Roman" w:cs="Times New Roman"/>
      <w:kern w:val="0"/>
      <w:sz w:val="20"/>
      <w:szCs w:val="20"/>
    </w:rPr>
  </w:style>
  <w:style w:type="character" w:customStyle="1" w:styleId="164">
    <w:name w:val="正文首行缩进 Char"/>
    <w:basedOn w:val="163"/>
    <w:link w:val="41"/>
    <w:uiPriority w:val="99"/>
    <w:rPr>
      <w:rFonts w:ascii="Times New Roman" w:hAnsi="Times New Roman" w:cs="Times New Roman"/>
      <w:kern w:val="0"/>
      <w:sz w:val="20"/>
      <w:szCs w:val="20"/>
    </w:rPr>
  </w:style>
  <w:style w:type="character" w:customStyle="1" w:styleId="165">
    <w:name w:val="font41"/>
    <w:basedOn w:val="44"/>
    <w:qFormat/>
    <w:uiPriority w:val="0"/>
    <w:rPr>
      <w:rFonts w:hint="eastAsia" w:ascii="宋体" w:hAnsi="宋体" w:eastAsia="宋体" w:cs="宋体"/>
      <w:color w:val="000000"/>
      <w:sz w:val="18"/>
      <w:szCs w:val="18"/>
      <w:u w:val="none"/>
    </w:rPr>
  </w:style>
  <w:style w:type="character" w:customStyle="1" w:styleId="166">
    <w:name w:val="font21"/>
    <w:basedOn w:val="44"/>
    <w:qFormat/>
    <w:uiPriority w:val="0"/>
    <w:rPr>
      <w:rFonts w:hint="eastAsia" w:ascii="宋体" w:hAnsi="宋体" w:eastAsia="宋体" w:cs="宋体"/>
      <w:color w:val="000000"/>
      <w:sz w:val="20"/>
      <w:szCs w:val="20"/>
      <w:u w:val="none"/>
    </w:rPr>
  </w:style>
  <w:style w:type="character" w:customStyle="1" w:styleId="167">
    <w:name w:val="font11"/>
    <w:basedOn w:val="44"/>
    <w:qFormat/>
    <w:uiPriority w:val="0"/>
    <w:rPr>
      <w:rFonts w:ascii="Calibri" w:hAnsi="Calibri" w:cs="Calibri"/>
      <w:color w:val="000000"/>
      <w:sz w:val="21"/>
      <w:szCs w:val="21"/>
      <w:u w:val="none"/>
    </w:rPr>
  </w:style>
  <w:style w:type="character" w:customStyle="1" w:styleId="168">
    <w:name w:val="font01"/>
    <w:basedOn w:val="44"/>
    <w:qFormat/>
    <w:uiPriority w:val="0"/>
    <w:rPr>
      <w:rFonts w:hint="eastAsia" w:ascii="宋体" w:hAnsi="宋体" w:eastAsia="宋体" w:cs="宋体"/>
      <w:color w:val="000000"/>
      <w:sz w:val="21"/>
      <w:szCs w:val="21"/>
      <w:u w:val="none"/>
    </w:rPr>
  </w:style>
  <w:style w:type="paragraph" w:customStyle="1" w:styleId="169">
    <w:name w:val="Revision"/>
    <w:hidden/>
    <w:uiPriority w:val="99"/>
    <w:rPr>
      <w:rFonts w:asciiTheme="minorHAnsi" w:hAnsiTheme="minorHAnsi" w:eastAsiaTheme="minorEastAsia" w:cstheme="minorBidi"/>
      <w:kern w:val="2"/>
      <w:sz w:val="21"/>
      <w:szCs w:val="22"/>
      <w:lang w:val="en-US" w:eastAsia="zh-CN" w:bidi="ar-SA"/>
    </w:rPr>
  </w:style>
  <w:style w:type="character" w:customStyle="1" w:styleId="170">
    <w:name w:val="正文内容 Char"/>
    <w:link w:val="171"/>
    <w:qFormat/>
    <w:uiPriority w:val="5"/>
    <w:rPr>
      <w:sz w:val="24"/>
      <w:szCs w:val="24"/>
    </w:rPr>
  </w:style>
  <w:style w:type="paragraph" w:customStyle="1" w:styleId="171">
    <w:name w:val="正文内容"/>
    <w:basedOn w:val="1"/>
    <w:link w:val="170"/>
    <w:qFormat/>
    <w:uiPriority w:val="5"/>
    <w:pPr>
      <w:adjustRightInd w:val="0"/>
      <w:spacing w:line="360" w:lineRule="auto"/>
      <w:ind w:firstLine="200" w:firstLineChars="200"/>
    </w:pPr>
    <w:rPr>
      <w:rFonts w:asciiTheme="minorHAnsi" w:hAnsiTheme="minorHAnsi" w:eastAsiaTheme="minorEastAsia" w:cstheme="minorBidi"/>
      <w:sz w:val="24"/>
    </w:rPr>
  </w:style>
  <w:style w:type="paragraph" w:customStyle="1" w:styleId="172">
    <w:name w:val="标题5"/>
    <w:basedOn w:val="1"/>
    <w:qFormat/>
    <w:uiPriority w:val="0"/>
    <w:pPr>
      <w:spacing w:before="100" w:beforeAutospacing="1" w:after="100" w:afterAutospacing="1"/>
      <w:ind w:left="420" w:hanging="420"/>
      <w:outlineLvl w:val="4"/>
    </w:pPr>
    <w:rPr>
      <w:rFonts w:eastAsia="宋体"/>
      <w:sz w:val="21"/>
      <w:szCs w:val="20"/>
    </w:rPr>
  </w:style>
  <w:style w:type="character" w:customStyle="1" w:styleId="173">
    <w:name w:val="副标题 Char"/>
    <w:basedOn w:val="44"/>
    <w:link w:val="33"/>
    <w:uiPriority w:val="0"/>
    <w:rPr>
      <w:rFonts w:ascii="Arial" w:hAnsi="Arial" w:eastAsia="宋体" w:cs="Arial"/>
      <w:b/>
      <w:bCs/>
      <w:kern w:val="28"/>
      <w:sz w:val="32"/>
      <w:szCs w:val="32"/>
    </w:rPr>
  </w:style>
  <w:style w:type="character" w:customStyle="1" w:styleId="174">
    <w:name w:val="正文文本 3 Char"/>
    <w:basedOn w:val="44"/>
    <w:link w:val="17"/>
    <w:uiPriority w:val="0"/>
    <w:rPr>
      <w:rFonts w:ascii="Times New Roman" w:hAnsi="Times New Roman" w:eastAsia="宋体" w:cs="Times New Roman"/>
      <w:sz w:val="16"/>
      <w:szCs w:val="16"/>
    </w:rPr>
  </w:style>
  <w:style w:type="character" w:customStyle="1" w:styleId="175">
    <w:name w:val="正文文本缩进 2 Char"/>
    <w:basedOn w:val="44"/>
    <w:link w:val="26"/>
    <w:uiPriority w:val="0"/>
    <w:rPr>
      <w:rFonts w:ascii="Times New Roman" w:hAnsi="Times New Roman" w:eastAsia="宋体" w:cs="Times New Roman"/>
      <w:szCs w:val="24"/>
    </w:rPr>
  </w:style>
  <w:style w:type="character" w:customStyle="1" w:styleId="176">
    <w:name w:val="font111"/>
    <w:qFormat/>
    <w:uiPriority w:val="0"/>
    <w:rPr>
      <w:rFonts w:hint="default" w:ascii="Eʩ" w:hAnsi="Eʩ" w:eastAsia="Eʩ" w:cs="Eʩ"/>
      <w:color w:val="000000"/>
      <w:sz w:val="21"/>
      <w:szCs w:val="21"/>
      <w:u w:val="single"/>
    </w:rPr>
  </w:style>
  <w:style w:type="character" w:customStyle="1" w:styleId="177">
    <w:name w:val="NormalCharacter"/>
    <w:semiHidden/>
    <w:qFormat/>
    <w:uiPriority w:val="0"/>
    <w:rPr>
      <w:kern w:val="2"/>
      <w:sz w:val="21"/>
      <w:szCs w:val="24"/>
      <w:lang w:val="en-US" w:eastAsia="zh-CN" w:bidi="ar-SA"/>
    </w:rPr>
  </w:style>
  <w:style w:type="character" w:customStyle="1" w:styleId="178">
    <w:name w:val="页脚 Char1"/>
    <w:uiPriority w:val="99"/>
    <w:rPr>
      <w:kern w:val="2"/>
      <w:sz w:val="18"/>
    </w:rPr>
  </w:style>
  <w:style w:type="character" w:customStyle="1" w:styleId="179">
    <w:name w:val="GW-正文 Char"/>
    <w:link w:val="136"/>
    <w:uiPriority w:val="0"/>
    <w:rPr>
      <w:rFonts w:ascii="Calibri" w:hAnsi="Calibri" w:eastAsia="等线" w:cs="Times New Roman"/>
      <w:sz w:val="24"/>
    </w:rPr>
  </w:style>
  <w:style w:type="character" w:customStyle="1" w:styleId="180">
    <w:name w:val="列出段落 字符"/>
    <w:link w:val="142"/>
    <w:uiPriority w:val="0"/>
    <w:rPr>
      <w:rFonts w:ascii="Times New Roman" w:hAnsi="Times New Roman" w:eastAsia="宋体" w:cs="Times New Roman"/>
      <w:sz w:val="24"/>
      <w:szCs w:val="20"/>
    </w:rPr>
  </w:style>
  <w:style w:type="character" w:customStyle="1" w:styleId="181">
    <w:name w:val="页眉 Char1"/>
    <w:uiPriority w:val="0"/>
    <w:rPr>
      <w:kern w:val="2"/>
      <w:sz w:val="18"/>
      <w:szCs w:val="18"/>
    </w:rPr>
  </w:style>
  <w:style w:type="character" w:customStyle="1" w:styleId="182">
    <w:name w:val="（符号）三标题1.1 Char"/>
    <w:link w:val="183"/>
    <w:qFormat/>
    <w:uiPriority w:val="0"/>
    <w:rPr>
      <w:rFonts w:ascii="宋体" w:hAnsi="宋体"/>
      <w:sz w:val="24"/>
      <w:szCs w:val="24"/>
    </w:rPr>
  </w:style>
  <w:style w:type="paragraph" w:customStyle="1" w:styleId="183">
    <w:name w:val="（符号）三标题1.1"/>
    <w:basedOn w:val="1"/>
    <w:link w:val="182"/>
    <w:qFormat/>
    <w:uiPriority w:val="0"/>
    <w:pPr>
      <w:tabs>
        <w:tab w:val="left" w:pos="700"/>
      </w:tabs>
      <w:spacing w:line="500" w:lineRule="exact"/>
      <w:ind w:left="840" w:hanging="420"/>
    </w:pPr>
    <w:rPr>
      <w:rFonts w:ascii="宋体" w:hAnsi="宋体" w:eastAsiaTheme="minorEastAsia" w:cstheme="minorBidi"/>
      <w:sz w:val="24"/>
    </w:rPr>
  </w:style>
  <w:style w:type="character" w:customStyle="1" w:styleId="184">
    <w:name w:val="书籍标题1"/>
    <w:qFormat/>
    <w:uiPriority w:val="33"/>
    <w:rPr>
      <w:b/>
      <w:bCs/>
      <w:smallCaps/>
      <w:spacing w:val="5"/>
    </w:rPr>
  </w:style>
  <w:style w:type="character" w:customStyle="1" w:styleId="185">
    <w:name w:val="price5"/>
    <w:uiPriority w:val="0"/>
    <w:rPr>
      <w:rFonts w:hint="default" w:ascii="Arial" w:hAnsi="Arial" w:cs="Arial"/>
      <w:color w:val="CC0000"/>
      <w:sz w:val="21"/>
      <w:szCs w:val="21"/>
    </w:rPr>
  </w:style>
  <w:style w:type="character" w:customStyle="1" w:styleId="186">
    <w:name w:val="img1"/>
    <w:uiPriority w:val="0"/>
  </w:style>
  <w:style w:type="character" w:customStyle="1" w:styleId="187">
    <w:name w:val="unnamed3"/>
    <w:uiPriority w:val="0"/>
  </w:style>
  <w:style w:type="character" w:customStyle="1" w:styleId="188">
    <w:name w:val="font121"/>
    <w:uiPriority w:val="0"/>
    <w:rPr>
      <w:rFonts w:hint="eastAsia" w:ascii="宋体" w:hAnsi="宋体" w:eastAsia="宋体" w:cs="宋体"/>
      <w:color w:val="000000"/>
      <w:sz w:val="21"/>
      <w:szCs w:val="21"/>
      <w:u w:val="none"/>
    </w:rPr>
  </w:style>
  <w:style w:type="character" w:customStyle="1" w:styleId="189">
    <w:name w:val="Book Title"/>
    <w:qFormat/>
    <w:uiPriority w:val="33"/>
    <w:rPr>
      <w:b/>
      <w:bCs/>
      <w:smallCaps/>
      <w:spacing w:val="5"/>
    </w:rPr>
  </w:style>
  <w:style w:type="character" w:customStyle="1" w:styleId="190">
    <w:name w:val="img"/>
    <w:uiPriority w:val="0"/>
  </w:style>
  <w:style w:type="character" w:customStyle="1" w:styleId="191">
    <w:name w:val="表注1 Char"/>
    <w:link w:val="192"/>
    <w:uiPriority w:val="0"/>
    <w:rPr>
      <w:sz w:val="18"/>
      <w:szCs w:val="24"/>
    </w:rPr>
  </w:style>
  <w:style w:type="paragraph" w:customStyle="1" w:styleId="192">
    <w:name w:val="表注1"/>
    <w:basedOn w:val="60"/>
    <w:link w:val="191"/>
    <w:qFormat/>
    <w:uiPriority w:val="0"/>
    <w:pPr>
      <w:widowControl w:val="0"/>
      <w:jc w:val="both"/>
    </w:pPr>
    <w:rPr>
      <w:rFonts w:asciiTheme="minorHAnsi" w:hAnsiTheme="minorHAnsi" w:eastAsiaTheme="minorEastAsia" w:cstheme="minorBidi"/>
      <w:kern w:val="2"/>
      <w:sz w:val="18"/>
      <w:szCs w:val="24"/>
    </w:rPr>
  </w:style>
  <w:style w:type="paragraph" w:customStyle="1" w:styleId="193">
    <w:name w:val="正文首行缩进两字符"/>
    <w:basedOn w:val="1"/>
    <w:qFormat/>
    <w:uiPriority w:val="0"/>
    <w:pPr>
      <w:spacing w:line="360" w:lineRule="auto"/>
      <w:ind w:firstLine="200" w:firstLineChars="200"/>
    </w:pPr>
    <w:rPr>
      <w:rFonts w:eastAsia="宋体"/>
      <w:sz w:val="21"/>
    </w:rPr>
  </w:style>
  <w:style w:type="paragraph" w:customStyle="1" w:styleId="194">
    <w:name w:val="Char Char Char"/>
    <w:basedOn w:val="1"/>
    <w:uiPriority w:val="0"/>
    <w:pPr>
      <w:widowControl/>
      <w:spacing w:after="160" w:line="240" w:lineRule="exact"/>
      <w:jc w:val="left"/>
    </w:pPr>
    <w:rPr>
      <w:rFonts w:ascii="Tahoma" w:hAnsi="Tahoma" w:eastAsia="宋体"/>
      <w:kern w:val="0"/>
      <w:sz w:val="24"/>
      <w:lang w:eastAsia="en-US"/>
    </w:rPr>
  </w:style>
  <w:style w:type="paragraph" w:customStyle="1" w:styleId="195">
    <w:name w:val="Char1"/>
    <w:basedOn w:val="1"/>
    <w:uiPriority w:val="0"/>
    <w:rPr>
      <w:rFonts w:eastAsia="宋体"/>
      <w:sz w:val="21"/>
      <w:szCs w:val="21"/>
    </w:rPr>
  </w:style>
  <w:style w:type="paragraph" w:customStyle="1" w:styleId="196">
    <w:name w:val="样式"/>
    <w:qFormat/>
    <w:uiPriority w:val="0"/>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197">
    <w:name w:val="正文1"/>
    <w:qFormat/>
    <w:uiPriority w:val="0"/>
    <w:pPr>
      <w:widowControl w:val="0"/>
      <w:adjustRightInd w:val="0"/>
      <w:spacing w:line="312" w:lineRule="atLeast"/>
      <w:jc w:val="both"/>
      <w:textAlignment w:val="baseline"/>
    </w:pPr>
    <w:rPr>
      <w:rFonts w:ascii="宋体" w:hAnsi="Times New Roman" w:eastAsia="宋体" w:cs="Times New Roman"/>
      <w:kern w:val="0"/>
      <w:sz w:val="34"/>
      <w:szCs w:val="20"/>
      <w:lang w:val="en-US" w:eastAsia="zh-CN" w:bidi="ar-SA"/>
    </w:rPr>
  </w:style>
  <w:style w:type="paragraph" w:customStyle="1" w:styleId="198">
    <w:name w:val="正文 New"/>
    <w:uiPriority w:val="0"/>
    <w:pPr>
      <w:widowControl w:val="0"/>
      <w:jc w:val="both"/>
    </w:pPr>
    <w:rPr>
      <w:rFonts w:ascii="Times New Roman" w:hAnsi="Times New Roman" w:eastAsia="方正仿宋简体" w:cs="Times New Roman"/>
      <w:kern w:val="2"/>
      <w:sz w:val="21"/>
      <w:szCs w:val="20"/>
      <w:lang w:val="en-US" w:eastAsia="zh-CN" w:bidi="ar-SA"/>
    </w:rPr>
  </w:style>
  <w:style w:type="paragraph" w:customStyle="1" w:styleId="199">
    <w:name w:val="页脚 New"/>
    <w:basedOn w:val="200"/>
    <w:uiPriority w:val="0"/>
    <w:pPr>
      <w:tabs>
        <w:tab w:val="center" w:pos="4153"/>
        <w:tab w:val="right" w:pos="8306"/>
      </w:tabs>
      <w:snapToGrid w:val="0"/>
      <w:jc w:val="left"/>
    </w:pPr>
    <w:rPr>
      <w:rFonts w:eastAsia="宋体"/>
      <w:sz w:val="18"/>
      <w:szCs w:val="18"/>
    </w:rPr>
  </w:style>
  <w:style w:type="paragraph" w:customStyle="1" w:styleId="200">
    <w:name w:val="正文 New New New"/>
    <w:uiPriority w:val="0"/>
    <w:pPr>
      <w:widowControl w:val="0"/>
      <w:jc w:val="both"/>
    </w:pPr>
    <w:rPr>
      <w:rFonts w:ascii="Times New Roman" w:hAnsi="Times New Roman" w:eastAsia="方正仿宋简体" w:cs="Times New Roman"/>
      <w:kern w:val="2"/>
      <w:sz w:val="21"/>
      <w:szCs w:val="24"/>
      <w:lang w:val="en-US" w:eastAsia="zh-CN" w:bidi="ar-SA"/>
    </w:rPr>
  </w:style>
  <w:style w:type="paragraph" w:customStyle="1" w:styleId="201">
    <w:name w:val="正文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2">
    <w:name w:val="Char Char2"/>
    <w:basedOn w:val="1"/>
    <w:uiPriority w:val="0"/>
    <w:pPr>
      <w:widowControl/>
      <w:spacing w:after="160" w:line="240" w:lineRule="exact"/>
      <w:jc w:val="left"/>
    </w:pPr>
    <w:rPr>
      <w:rFonts w:eastAsia="宋体"/>
      <w:sz w:val="21"/>
      <w:szCs w:val="20"/>
    </w:rPr>
  </w:style>
  <w:style w:type="paragraph" w:customStyle="1" w:styleId="203">
    <w:name w:val="正文 A"/>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204">
    <w:name w:val="_Style 2"/>
    <w:basedOn w:val="1"/>
    <w:qFormat/>
    <w:uiPriority w:val="0"/>
    <w:pPr>
      <w:ind w:firstLine="420" w:firstLineChars="200"/>
    </w:pPr>
    <w:rPr>
      <w:rFonts w:eastAsia="宋体"/>
      <w:sz w:val="18"/>
      <w:szCs w:val="18"/>
    </w:rPr>
  </w:style>
  <w:style w:type="paragraph" w:customStyle="1" w:styleId="205">
    <w:name w:val="正文 New New New New New New New New New New New New New New"/>
    <w:uiPriority w:val="0"/>
    <w:pPr>
      <w:widowControl w:val="0"/>
      <w:jc w:val="both"/>
    </w:pPr>
    <w:rPr>
      <w:rFonts w:ascii="Times New Roman" w:hAnsi="Times New Roman" w:eastAsia="方正仿宋简体" w:cs="Times New Roman"/>
      <w:kern w:val="2"/>
      <w:sz w:val="21"/>
      <w:szCs w:val="24"/>
      <w:lang w:val="en-US" w:eastAsia="zh-CN" w:bidi="ar-SA"/>
    </w:rPr>
  </w:style>
  <w:style w:type="paragraph" w:customStyle="1" w:styleId="206">
    <w:name w:val="正文 New New New New New New New New New New New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7">
    <w:name w:val="3级标题"/>
    <w:basedOn w:val="1"/>
    <w:uiPriority w:val="0"/>
    <w:pPr>
      <w:autoSpaceDE w:val="0"/>
      <w:autoSpaceDN w:val="0"/>
      <w:adjustRightInd w:val="0"/>
      <w:snapToGrid w:val="0"/>
      <w:spacing w:line="362" w:lineRule="exact"/>
      <w:ind w:firstLine="200" w:firstLineChars="200"/>
      <w:outlineLvl w:val="2"/>
    </w:pPr>
    <w:rPr>
      <w:rFonts w:ascii="方正楷体简体" w:eastAsia="方正楷体简体" w:cs="宋体"/>
      <w:color w:val="000000"/>
      <w:kern w:val="0"/>
      <w:sz w:val="20"/>
      <w:szCs w:val="20"/>
    </w:rPr>
  </w:style>
  <w:style w:type="paragraph" w:customStyle="1" w:styleId="208">
    <w:name w:val="列表段落1"/>
    <w:basedOn w:val="1"/>
    <w:qFormat/>
    <w:uiPriority w:val="0"/>
    <w:pPr>
      <w:ind w:firstLine="420" w:firstLineChars="200"/>
    </w:pPr>
    <w:rPr>
      <w:rFonts w:eastAsia="宋体"/>
      <w:sz w:val="21"/>
    </w:rPr>
  </w:style>
  <w:style w:type="paragraph" w:customStyle="1" w:styleId="209">
    <w:name w:val="正文 New New New New New New New New New New New New New New New"/>
    <w:uiPriority w:val="0"/>
    <w:pPr>
      <w:widowControl w:val="0"/>
      <w:jc w:val="both"/>
    </w:pPr>
    <w:rPr>
      <w:rFonts w:ascii="Times New Roman" w:hAnsi="Times New Roman" w:eastAsia="方正仿宋简体" w:cs="Times New Roman"/>
      <w:kern w:val="2"/>
      <w:sz w:val="21"/>
      <w:szCs w:val="24"/>
      <w:lang w:val="en-US" w:eastAsia="zh-CN" w:bidi="ar-SA"/>
    </w:rPr>
  </w:style>
  <w:style w:type="paragraph" w:customStyle="1" w:styleId="210">
    <w:name w:val="页脚 New New New New New"/>
    <w:basedOn w:val="209"/>
    <w:uiPriority w:val="0"/>
    <w:pPr>
      <w:tabs>
        <w:tab w:val="center" w:pos="4153"/>
        <w:tab w:val="right" w:pos="8306"/>
      </w:tabs>
      <w:snapToGrid w:val="0"/>
      <w:jc w:val="left"/>
    </w:pPr>
    <w:rPr>
      <w:rFonts w:eastAsia="宋体"/>
      <w:sz w:val="18"/>
      <w:szCs w:val="18"/>
    </w:rPr>
  </w:style>
  <w:style w:type="paragraph" w:customStyle="1" w:styleId="211">
    <w:name w:val="正文首行缩进2"/>
    <w:basedOn w:val="1"/>
    <w:uiPriority w:val="0"/>
    <w:pPr>
      <w:spacing w:after="120" w:line="360" w:lineRule="auto"/>
      <w:ind w:firstLine="480" w:firstLineChars="200"/>
    </w:pPr>
    <w:rPr>
      <w:rFonts w:ascii="宋体" w:hAnsi="宋体" w:eastAsia="宋体" w:cs="宋体"/>
      <w:kern w:val="0"/>
      <w:sz w:val="24"/>
      <w:szCs w:val="20"/>
    </w:rPr>
  </w:style>
  <w:style w:type="paragraph" w:customStyle="1" w:styleId="212">
    <w:name w:val="页脚 New New New New"/>
    <w:basedOn w:val="213"/>
    <w:uiPriority w:val="0"/>
    <w:pPr>
      <w:tabs>
        <w:tab w:val="center" w:pos="4153"/>
        <w:tab w:val="right" w:pos="8306"/>
      </w:tabs>
      <w:snapToGrid w:val="0"/>
      <w:jc w:val="left"/>
    </w:pPr>
    <w:rPr>
      <w:sz w:val="18"/>
      <w:szCs w:val="18"/>
    </w:rPr>
  </w:style>
  <w:style w:type="paragraph" w:customStyle="1" w:styleId="213">
    <w:name w:val="正文 New New New New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普通(网站) New"/>
    <w:basedOn w:val="215"/>
    <w:uiPriority w:val="0"/>
    <w:pPr>
      <w:widowControl/>
      <w:spacing w:before="100" w:beforeAutospacing="1" w:after="100" w:afterAutospacing="1"/>
      <w:jc w:val="left"/>
    </w:pPr>
    <w:rPr>
      <w:rFonts w:ascii="宋体" w:cs="宋体"/>
      <w:kern w:val="0"/>
      <w:sz w:val="24"/>
    </w:rPr>
  </w:style>
  <w:style w:type="paragraph" w:customStyle="1" w:styleId="215">
    <w:name w:val="正文 New New New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6">
    <w:name w:val="正文 New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7">
    <w:name w:val="Char Char Char Char1"/>
    <w:basedOn w:val="1"/>
    <w:uiPriority w:val="0"/>
    <w:pPr>
      <w:tabs>
        <w:tab w:val="decimal" w:pos="0"/>
      </w:tabs>
    </w:pPr>
    <w:rPr>
      <w:rFonts w:eastAsia="宋体"/>
      <w:sz w:val="21"/>
    </w:rPr>
  </w:style>
  <w:style w:type="paragraph" w:customStyle="1" w:styleId="218">
    <w:name w:val="reader-word-layer reader-word-s4-1"/>
    <w:basedOn w:val="1"/>
    <w:uiPriority w:val="0"/>
    <w:pPr>
      <w:widowControl/>
      <w:spacing w:before="100" w:beforeAutospacing="1" w:after="100" w:afterAutospacing="1"/>
      <w:jc w:val="left"/>
    </w:pPr>
    <w:rPr>
      <w:rFonts w:ascii="宋体" w:hAnsi="宋体" w:eastAsia="宋体" w:cs="宋体"/>
      <w:kern w:val="0"/>
      <w:sz w:val="24"/>
    </w:rPr>
  </w:style>
  <w:style w:type="paragraph" w:customStyle="1" w:styleId="219">
    <w:name w:val="Table Paragraph"/>
    <w:basedOn w:val="1"/>
    <w:qFormat/>
    <w:uiPriority w:val="1"/>
    <w:pPr>
      <w:jc w:val="left"/>
    </w:pPr>
    <w:rPr>
      <w:rFonts w:ascii="Calibri" w:hAnsi="Calibri" w:eastAsia="宋体"/>
      <w:kern w:val="0"/>
      <w:sz w:val="22"/>
      <w:szCs w:val="22"/>
      <w:lang w:eastAsia="en-US"/>
    </w:rPr>
  </w:style>
  <w:style w:type="paragraph" w:customStyle="1" w:styleId="220">
    <w:name w:val="表格"/>
    <w:basedOn w:val="1"/>
    <w:uiPriority w:val="0"/>
    <w:pPr>
      <w:spacing w:line="400" w:lineRule="exact"/>
    </w:pPr>
    <w:rPr>
      <w:rFonts w:eastAsia="宋体"/>
      <w:sz w:val="24"/>
    </w:rPr>
  </w:style>
  <w:style w:type="paragraph" w:customStyle="1" w:styleId="221">
    <w:name w:val="正文 New New"/>
    <w:uiPriority w:val="0"/>
    <w:pPr>
      <w:widowControl w:val="0"/>
      <w:jc w:val="both"/>
    </w:pPr>
    <w:rPr>
      <w:rFonts w:ascii="Times New Roman" w:hAnsi="Times New Roman" w:eastAsia="方正仿宋简体" w:cs="Times New Roman"/>
      <w:kern w:val="2"/>
      <w:sz w:val="21"/>
      <w:szCs w:val="24"/>
      <w:lang w:val="en-US" w:eastAsia="zh-CN" w:bidi="ar-SA"/>
    </w:rPr>
  </w:style>
  <w:style w:type="paragraph" w:customStyle="1" w:styleId="222">
    <w:name w:val="Char2 Char Char Char"/>
    <w:basedOn w:val="1"/>
    <w:uiPriority w:val="0"/>
    <w:rPr>
      <w:rFonts w:ascii="Tahoma" w:hAnsi="Tahoma" w:eastAsia="宋体"/>
      <w:sz w:val="24"/>
      <w:szCs w:val="20"/>
    </w:rPr>
  </w:style>
  <w:style w:type="paragraph" w:customStyle="1" w:styleId="223">
    <w:name w:val="_Style 1"/>
    <w:basedOn w:val="1"/>
    <w:qFormat/>
    <w:uiPriority w:val="0"/>
    <w:pPr>
      <w:ind w:firstLine="420" w:firstLineChars="200"/>
    </w:pPr>
    <w:rPr>
      <w:rFonts w:eastAsia="宋体"/>
      <w:sz w:val="21"/>
    </w:rPr>
  </w:style>
  <w:style w:type="paragraph" w:customStyle="1" w:styleId="224">
    <w:name w:val="正文 New New New New New New New New New New New New New"/>
    <w:uiPriority w:val="0"/>
    <w:pPr>
      <w:widowControl w:val="0"/>
      <w:jc w:val="both"/>
    </w:pPr>
    <w:rPr>
      <w:rFonts w:ascii="Times New Roman" w:hAnsi="Times New Roman" w:eastAsia="方正仿宋简体" w:cs="Times New Roman"/>
      <w:kern w:val="2"/>
      <w:sz w:val="21"/>
      <w:szCs w:val="24"/>
      <w:lang w:val="en-US" w:eastAsia="zh-CN" w:bidi="ar-SA"/>
    </w:rPr>
  </w:style>
  <w:style w:type="paragraph" w:customStyle="1" w:styleId="225">
    <w:name w:val="!我的正文 Ctr+Q"/>
    <w:basedOn w:val="1"/>
    <w:qFormat/>
    <w:uiPriority w:val="0"/>
    <w:pPr>
      <w:spacing w:line="360" w:lineRule="auto"/>
      <w:ind w:firstLine="480" w:firstLineChars="200"/>
    </w:pPr>
    <w:rPr>
      <w:rFonts w:eastAsia="宋体"/>
      <w:sz w:val="24"/>
    </w:rPr>
  </w:style>
  <w:style w:type="paragraph" w:customStyle="1" w:styleId="226">
    <w:name w:val="reader-word-layer reader-word-s6-7"/>
    <w:basedOn w:val="1"/>
    <w:uiPriority w:val="0"/>
    <w:pPr>
      <w:widowControl/>
      <w:spacing w:before="100" w:beforeAutospacing="1" w:after="100" w:afterAutospacing="1"/>
      <w:jc w:val="left"/>
    </w:pPr>
    <w:rPr>
      <w:rFonts w:ascii="宋体" w:hAnsi="宋体" w:eastAsia="宋体" w:cs="宋体"/>
      <w:kern w:val="0"/>
      <w:sz w:val="24"/>
    </w:rPr>
  </w:style>
  <w:style w:type="paragraph" w:customStyle="1" w:styleId="227">
    <w:name w:val="正文 New New New New New New New New New New New New New New New New"/>
    <w:uiPriority w:val="0"/>
    <w:pPr>
      <w:widowControl w:val="0"/>
      <w:jc w:val="both"/>
    </w:pPr>
    <w:rPr>
      <w:rFonts w:ascii="Times New Roman" w:hAnsi="Times New Roman" w:eastAsia="方正仿宋简体" w:cs="Times New Roman"/>
      <w:kern w:val="2"/>
      <w:sz w:val="21"/>
      <w:szCs w:val="24"/>
      <w:lang w:val="en-US" w:eastAsia="zh-CN" w:bidi="ar-SA"/>
    </w:rPr>
  </w:style>
  <w:style w:type="paragraph" w:customStyle="1" w:styleId="228">
    <w:name w:val="正文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9">
    <w:name w:val="页脚 New New New"/>
    <w:basedOn w:val="215"/>
    <w:uiPriority w:val="0"/>
    <w:pPr>
      <w:tabs>
        <w:tab w:val="center" w:pos="4153"/>
        <w:tab w:val="right" w:pos="8306"/>
      </w:tabs>
      <w:snapToGrid w:val="0"/>
      <w:jc w:val="left"/>
    </w:pPr>
    <w:rPr>
      <w:sz w:val="18"/>
      <w:szCs w:val="18"/>
    </w:rPr>
  </w:style>
  <w:style w:type="paragraph" w:customStyle="1" w:styleId="230">
    <w:name w:val="reader-word-layer reader-word-s6-3"/>
    <w:basedOn w:val="1"/>
    <w:uiPriority w:val="0"/>
    <w:pPr>
      <w:widowControl/>
      <w:spacing w:before="100" w:beforeAutospacing="1" w:after="100" w:afterAutospacing="1"/>
      <w:jc w:val="left"/>
    </w:pPr>
    <w:rPr>
      <w:rFonts w:ascii="宋体" w:hAnsi="宋体" w:eastAsia="宋体" w:cs="宋体"/>
      <w:kern w:val="0"/>
      <w:sz w:val="24"/>
    </w:rPr>
  </w:style>
  <w:style w:type="paragraph" w:customStyle="1" w:styleId="231">
    <w:name w:val="样式 首行缩进:  2 字符"/>
    <w:basedOn w:val="1"/>
    <w:uiPriority w:val="0"/>
    <w:pPr>
      <w:spacing w:line="400" w:lineRule="exact"/>
      <w:ind w:firstLine="200" w:firstLineChars="200"/>
    </w:pPr>
    <w:rPr>
      <w:rFonts w:eastAsia="宋体" w:cs="宋体"/>
      <w:sz w:val="24"/>
    </w:rPr>
  </w:style>
  <w:style w:type="paragraph" w:customStyle="1" w:styleId="232">
    <w:name w:val="正文 New New New New New New New New New New New New"/>
    <w:uiPriority w:val="0"/>
    <w:pPr>
      <w:widowControl w:val="0"/>
      <w:jc w:val="both"/>
    </w:pPr>
    <w:rPr>
      <w:rFonts w:ascii="Times New Roman" w:hAnsi="Times New Roman" w:eastAsia="方正仿宋简体" w:cs="Times New Roman"/>
      <w:kern w:val="2"/>
      <w:sz w:val="21"/>
      <w:szCs w:val="24"/>
      <w:lang w:val="en-US" w:eastAsia="zh-CN" w:bidi="ar-SA"/>
    </w:rPr>
  </w:style>
  <w:style w:type="paragraph" w:customStyle="1" w:styleId="233">
    <w:name w:val="_Style 3"/>
    <w:qFormat/>
    <w:uiPriority w:val="0"/>
    <w:pPr>
      <w:widowControl w:val="0"/>
      <w:jc w:val="both"/>
    </w:pPr>
    <w:rPr>
      <w:rFonts w:ascii="Calibri" w:hAnsi="Calibri" w:eastAsia="宋体" w:cs="黑体"/>
      <w:kern w:val="2"/>
      <w:sz w:val="21"/>
      <w:szCs w:val="22"/>
      <w:lang w:val="en-US" w:eastAsia="zh-CN" w:bidi="ar-SA"/>
    </w:rPr>
  </w:style>
  <w:style w:type="paragraph" w:customStyle="1" w:styleId="234">
    <w:name w:val="(符号)四标题1.1"/>
    <w:basedOn w:val="1"/>
    <w:qFormat/>
    <w:uiPriority w:val="0"/>
    <w:pPr>
      <w:tabs>
        <w:tab w:val="left" w:pos="2424"/>
      </w:tabs>
      <w:spacing w:line="500" w:lineRule="exact"/>
    </w:pPr>
    <w:rPr>
      <w:rFonts w:ascii="宋体" w:hAnsi="宋体" w:eastAsia="宋体" w:cs="宋体"/>
      <w:color w:val="000000"/>
      <w:kern w:val="0"/>
      <w:sz w:val="24"/>
      <w:szCs w:val="20"/>
    </w:rPr>
  </w:style>
  <w:style w:type="paragraph" w:customStyle="1" w:styleId="235">
    <w:name w:val="页眉 New"/>
    <w:basedOn w:val="236"/>
    <w:uiPriority w:val="0"/>
    <w:pPr>
      <w:pBdr>
        <w:bottom w:val="single" w:color="auto" w:sz="6" w:space="1"/>
      </w:pBdr>
      <w:tabs>
        <w:tab w:val="center" w:pos="4153"/>
        <w:tab w:val="right" w:pos="8306"/>
      </w:tabs>
      <w:snapToGrid w:val="0"/>
      <w:jc w:val="center"/>
    </w:pPr>
    <w:rPr>
      <w:sz w:val="18"/>
      <w:szCs w:val="18"/>
    </w:rPr>
  </w:style>
  <w:style w:type="paragraph" w:customStyle="1" w:styleId="236">
    <w:name w:val="正文 New New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7">
    <w:name w:val="正文 New New New New New New New New New New New New New New New New New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8">
    <w:name w:val="msonormalcxspmiddle"/>
    <w:basedOn w:val="1"/>
    <w:qFormat/>
    <w:uiPriority w:val="0"/>
    <w:pPr>
      <w:spacing w:before="100" w:beforeAutospacing="1" w:after="100" w:afterAutospacing="1"/>
      <w:jc w:val="left"/>
    </w:pPr>
    <w:rPr>
      <w:rFonts w:eastAsia="宋体"/>
      <w:kern w:val="0"/>
      <w:sz w:val="24"/>
    </w:rPr>
  </w:style>
  <w:style w:type="paragraph" w:customStyle="1" w:styleId="239">
    <w:name w:val="正文 New New New New New New New New New New New"/>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240">
    <w:name w:val="样式1"/>
    <w:basedOn w:val="3"/>
    <w:uiPriority w:val="0"/>
    <w:pPr>
      <w:spacing w:line="413" w:lineRule="auto"/>
    </w:pPr>
    <w:rPr>
      <w:rFonts w:ascii="Arial" w:hAnsi="Arial" w:eastAsia="黑体" w:cs="Times New Roman"/>
      <w:b w:val="0"/>
      <w:sz w:val="24"/>
    </w:rPr>
  </w:style>
  <w:style w:type="paragraph" w:customStyle="1" w:styleId="241">
    <w:name w:val="列出段落3"/>
    <w:basedOn w:val="1"/>
    <w:unhideWhenUsed/>
    <w:qFormat/>
    <w:uiPriority w:val="99"/>
    <w:pPr>
      <w:ind w:firstLine="420" w:firstLineChars="200"/>
    </w:pPr>
    <w:rPr>
      <w:rFonts w:eastAsia="宋体"/>
      <w:sz w:val="21"/>
    </w:rPr>
  </w:style>
  <w:style w:type="paragraph" w:customStyle="1" w:styleId="242">
    <w:name w:val="_Style 10"/>
    <w:basedOn w:val="15"/>
    <w:uiPriority w:val="0"/>
    <w:pPr>
      <w:adjustRightInd w:val="0"/>
      <w:snapToGrid w:val="0"/>
    </w:pPr>
    <w:rPr>
      <w:rFonts w:ascii="仿宋" w:eastAsia="仿宋"/>
      <w:sz w:val="24"/>
      <w:shd w:val="clear" w:color="auto" w:fill="auto"/>
    </w:rPr>
  </w:style>
  <w:style w:type="paragraph" w:customStyle="1" w:styleId="243">
    <w:name w:val="页脚 New New"/>
    <w:basedOn w:val="236"/>
    <w:uiPriority w:val="0"/>
    <w:pPr>
      <w:tabs>
        <w:tab w:val="center" w:pos="4153"/>
        <w:tab w:val="right" w:pos="8306"/>
      </w:tabs>
      <w:snapToGrid w:val="0"/>
      <w:jc w:val="left"/>
    </w:pPr>
    <w:rPr>
      <w:sz w:val="18"/>
      <w:szCs w:val="18"/>
    </w:rPr>
  </w:style>
  <w:style w:type="paragraph" w:customStyle="1" w:styleId="244">
    <w:name w:val="reader-word-layer reader-word-s5-1"/>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245">
    <w:name w:val="Default"/>
    <w:qFormat/>
    <w:uiPriority w:val="0"/>
    <w:pPr>
      <w:widowControl w:val="0"/>
      <w:autoSpaceDE w:val="0"/>
      <w:autoSpaceDN w:val="0"/>
      <w:adjustRightInd w:val="0"/>
    </w:pPr>
    <w:rPr>
      <w:rFonts w:ascii="新宋体" w:hAnsi="Times New Roman" w:eastAsia="新宋体" w:cs="新宋体"/>
      <w:color w:val="000000"/>
      <w:kern w:val="0"/>
      <w:sz w:val="24"/>
      <w:szCs w:val="24"/>
      <w:lang w:val="en-US" w:eastAsia="zh-CN" w:bidi="ar-SA"/>
    </w:rPr>
  </w:style>
  <w:style w:type="paragraph" w:customStyle="1" w:styleId="246">
    <w:name w:val="正文 New New New New New"/>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BDCC4-2177-411C-B128-BA32EA3F4638}">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4425</Words>
  <Characters>5203</Characters>
  <Lines>134</Lines>
  <Paragraphs>37</Paragraphs>
  <TotalTime>0</TotalTime>
  <ScaleCrop>false</ScaleCrop>
  <LinksUpToDate>false</LinksUpToDate>
  <CharactersWithSpaces>5271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2023-11-02T07:21:00Z</dcterms:created>
  <dc:creator>Administrator</dc:creator>
  <cp:lastModifiedBy>阿仙</cp:lastModifiedBy>
  <dcterms:modified xsi:type="dcterms:W3CDTF">2026-10-19T07:28:24Z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eyJoZGlkIjoiMDVlMTFjZGJlOTNhZThiMTU1OTBmMGQ2MjIyY2EwOTEiLCJ1c2VySWQiOiIyMDIwOTY2ODIifQ==</vt:lpwstr>
  </property>
  <property fmtid="{D5CDD505-2E9C-101B-9397-08002B2CF9AE}" pid="3" name="KSOProductBuildVer">
    <vt:lpwstr>2052-12.1.0.28505</vt:lpwstr>
  </property>
  <property fmtid="{D5CDD505-2E9C-101B-9397-08002B2CF9AE}" pid="4" name="ICV">
    <vt:lpwstr>BD5C766E6B7046A6A4E7428F9D4E8C3B_13</vt:lpwstr>
  </property>
</Properties>
</file>